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Arial Unicode MS"/>
          <w:b/>
          <w:bCs/>
          <w:sz w:val="32"/>
          <w:szCs w:val="32"/>
        </w:rPr>
      </w:pPr>
      <w:r>
        <w:rPr>
          <w:rFonts w:ascii="宋体" w:hAnsi="宋体" w:eastAsia="宋体" w:cs="Arial Unicode MS"/>
          <w:b/>
          <w:bCs/>
          <w:sz w:val="32"/>
          <w:szCs w:val="32"/>
        </w:rPr>
        <w:t>201</w:t>
      </w:r>
      <w:r>
        <w:rPr>
          <w:rFonts w:hint="eastAsia" w:ascii="宋体" w:hAnsi="宋体" w:eastAsia="宋体" w:cs="Arial Unicode MS"/>
          <w:b/>
          <w:bCs/>
          <w:sz w:val="32"/>
          <w:szCs w:val="32"/>
        </w:rPr>
        <w:t>8年上海市医药工程专业技术人员专业知识</w:t>
      </w:r>
    </w:p>
    <w:p>
      <w:pPr>
        <w:jc w:val="center"/>
        <w:rPr>
          <w:rFonts w:ascii="宋体" w:hAnsi="宋体" w:eastAsia="宋体" w:cs="Arial Unicode MS"/>
          <w:b/>
          <w:bCs/>
          <w:sz w:val="32"/>
          <w:szCs w:val="32"/>
        </w:rPr>
      </w:pPr>
      <w:r>
        <w:rPr>
          <w:rFonts w:hint="eastAsia" w:ascii="宋体" w:hAnsi="宋体" w:eastAsia="宋体" w:cs="Arial Unicode MS"/>
          <w:b/>
          <w:bCs/>
          <w:sz w:val="32"/>
          <w:szCs w:val="32"/>
        </w:rPr>
        <w:t>继续教育通知</w:t>
      </w:r>
    </w:p>
    <w:p>
      <w:pPr>
        <w:ind w:firstLine="560" w:firstLineChars="200"/>
        <w:rPr>
          <w:rFonts w:ascii="宋体" w:hAnsi="宋体" w:eastAsia="宋体" w:cs="Arial Unicode MS"/>
          <w:kern w:val="0"/>
          <w:sz w:val="28"/>
          <w:szCs w:val="28"/>
        </w:rPr>
      </w:pPr>
      <w:r>
        <w:rPr>
          <w:rFonts w:hint="eastAsia" w:ascii="宋体" w:hAnsi="宋体" w:eastAsia="宋体" w:cs="Arial Unicode MS"/>
          <w:kern w:val="0"/>
          <w:sz w:val="28"/>
          <w:szCs w:val="28"/>
        </w:rPr>
        <w:t>为贯彻落实《关于进一步深化人才发展体制改革加快推进具有全球影响力的科技创新中心建设的实施意见》（沪委发〔2016〕19号）、《关于本市深入推进专业技术人才知识更新工程的实施细则》（沪人社专〔2016〕200号）以及《关于地方教育附加专项资金用于本市职业培训基础能力建设经费资助的管理办法》的要求，进一步推动本市医药专业技术人员继续教育工作的开展，现将本市《2018年医药专业技术人员专业知识继续教育培训计划》安排如下：</w:t>
      </w:r>
      <w:r>
        <w:rPr>
          <w:rFonts w:ascii="宋体" w:hAnsi="宋体" w:eastAsia="宋体" w:cs="Arial Unicode MS"/>
          <w:kern w:val="0"/>
          <w:sz w:val="28"/>
          <w:szCs w:val="28"/>
        </w:rPr>
        <w:t xml:space="preserve"> </w:t>
      </w:r>
    </w:p>
    <w:p>
      <w:pPr>
        <w:rPr>
          <w:rFonts w:ascii="宋体" w:hAnsi="宋体" w:eastAsia="宋体" w:cs="Arial Unicode MS"/>
          <w:b/>
          <w:bCs/>
          <w:kern w:val="0"/>
          <w:sz w:val="28"/>
          <w:szCs w:val="28"/>
        </w:rPr>
      </w:pPr>
      <w:r>
        <w:rPr>
          <w:rFonts w:hint="eastAsia" w:ascii="宋体" w:hAnsi="宋体" w:eastAsia="宋体" w:cs="Arial Unicode MS"/>
          <w:b/>
          <w:bCs/>
          <w:kern w:val="0"/>
          <w:sz w:val="28"/>
          <w:szCs w:val="28"/>
        </w:rPr>
        <w:t>一、目的</w:t>
      </w:r>
    </w:p>
    <w:p>
      <w:pPr>
        <w:ind w:firstLine="560" w:firstLineChars="200"/>
        <w:rPr>
          <w:rFonts w:ascii="宋体" w:hAnsi="宋体" w:eastAsia="宋体" w:cs="Arial Unicode MS"/>
          <w:kern w:val="0"/>
          <w:sz w:val="28"/>
          <w:szCs w:val="28"/>
        </w:rPr>
      </w:pPr>
      <w:r>
        <w:rPr>
          <w:rFonts w:hint="eastAsia" w:ascii="宋体" w:hAnsi="宋体" w:eastAsia="宋体" w:cs="Arial Unicode MS"/>
          <w:kern w:val="0"/>
          <w:sz w:val="28"/>
          <w:szCs w:val="28"/>
        </w:rPr>
        <w:t>根据本市开展专业技术人员继续教育有关要求，2018年上海市医药专业技术人员继续教育基地主要承接本市从事医药领域专业技术人员专业知识继续教育培训任务，同时承办2018年本市医药专业技术人员公需科目（三门课程）线下培训，目的是促进本市医药工程专业技术人员的知识结构更新、专业素质提升和创新能力发展，使之成为推进具有全球影响力的科技创新中心建设的生物医药产业领域的生力军。</w:t>
      </w:r>
    </w:p>
    <w:p>
      <w:pPr>
        <w:rPr>
          <w:rFonts w:ascii="宋体" w:hAnsi="宋体" w:eastAsia="宋体" w:cs="Arial Unicode MS"/>
          <w:b/>
          <w:bCs/>
          <w:kern w:val="0"/>
          <w:sz w:val="28"/>
          <w:szCs w:val="28"/>
        </w:rPr>
      </w:pPr>
      <w:r>
        <w:rPr>
          <w:rFonts w:hint="eastAsia" w:ascii="宋体" w:hAnsi="宋体" w:eastAsia="宋体" w:cs="Arial Unicode MS"/>
          <w:kern w:val="0"/>
          <w:sz w:val="28"/>
          <w:szCs w:val="28"/>
        </w:rPr>
        <w:t>二、</w:t>
      </w:r>
      <w:r>
        <w:rPr>
          <w:rFonts w:hint="eastAsia" w:ascii="宋体" w:hAnsi="宋体" w:eastAsia="宋体" w:cs="Arial Unicode MS"/>
          <w:b/>
          <w:bCs/>
          <w:kern w:val="0"/>
          <w:sz w:val="28"/>
          <w:szCs w:val="28"/>
        </w:rPr>
        <w:t>类别</w:t>
      </w:r>
    </w:p>
    <w:p>
      <w:pPr>
        <w:rPr>
          <w:rFonts w:ascii="宋体" w:hAnsi="宋体" w:eastAsia="宋体" w:cs="Arial Unicode MS"/>
          <w:kern w:val="0"/>
          <w:sz w:val="28"/>
          <w:szCs w:val="28"/>
        </w:rPr>
      </w:pPr>
      <w:r>
        <w:rPr>
          <w:rFonts w:hint="eastAsia" w:ascii="宋体" w:hAnsi="宋体" w:eastAsia="宋体" w:cs="Arial Unicode MS"/>
          <w:bCs/>
          <w:kern w:val="0"/>
          <w:sz w:val="28"/>
          <w:szCs w:val="28"/>
        </w:rPr>
        <w:t>1、受上海市继续工程教育协会委托，上海市医药专业技术人员继续教育基地承担2018年本市医药领域专业技术人员</w:t>
      </w:r>
      <w:r>
        <w:rPr>
          <w:rFonts w:hint="eastAsia" w:ascii="宋体" w:hAnsi="宋体" w:eastAsia="宋体" w:cs="Arial Unicode MS"/>
          <w:kern w:val="0"/>
          <w:sz w:val="28"/>
          <w:szCs w:val="28"/>
        </w:rPr>
        <w:t>《公需科目》继续教育培训课程，主要培训课目是：《项目管理》、《知识产权》、《创新知识》公需科目，享有同等的学时认证，承办单位上海医药职工大学；</w:t>
      </w:r>
    </w:p>
    <w:p>
      <w:pPr>
        <w:rPr>
          <w:rFonts w:ascii="宋体" w:hAnsi="宋体" w:eastAsia="宋体" w:cs="Arial Unicode MS"/>
          <w:bCs/>
          <w:kern w:val="0"/>
          <w:sz w:val="28"/>
          <w:szCs w:val="28"/>
        </w:rPr>
      </w:pPr>
      <w:r>
        <w:rPr>
          <w:rFonts w:hint="eastAsia" w:ascii="宋体" w:hAnsi="宋体" w:eastAsia="宋体" w:cs="Arial Unicode MS"/>
          <w:bCs/>
          <w:kern w:val="0"/>
          <w:sz w:val="28"/>
          <w:szCs w:val="28"/>
        </w:rPr>
        <w:t>2、由上海市医药专业技术人员继续教育基地举办2018年《医药专业知识》（必修）培训课程，完成培训及考核内容，享有30个学时，</w:t>
      </w:r>
      <w:r>
        <w:rPr>
          <w:rFonts w:hint="eastAsia" w:ascii="宋体" w:hAnsi="宋体" w:eastAsia="宋体" w:cs="Arial Unicode MS"/>
          <w:kern w:val="0"/>
          <w:sz w:val="28"/>
          <w:szCs w:val="28"/>
        </w:rPr>
        <w:t>承办单位上海医药职工大学；</w:t>
      </w:r>
    </w:p>
    <w:p>
      <w:pPr>
        <w:rPr>
          <w:rFonts w:ascii="宋体" w:hAnsi="宋体" w:eastAsia="宋体" w:cs="Arial Unicode MS"/>
          <w:bCs/>
          <w:kern w:val="0"/>
          <w:sz w:val="28"/>
          <w:szCs w:val="28"/>
        </w:rPr>
      </w:pPr>
      <w:r>
        <w:rPr>
          <w:rFonts w:hint="eastAsia" w:ascii="宋体" w:hAnsi="宋体" w:eastAsia="宋体" w:cs="Arial Unicode MS"/>
          <w:bCs/>
          <w:kern w:val="0"/>
          <w:sz w:val="28"/>
          <w:szCs w:val="28"/>
        </w:rPr>
        <w:t>3、由本市有关行业协会、学会举办2018年《医药专业知识》（选修）培训课程，完成培训并享有30个学时，承办单详见下列各行业协会、学会。</w:t>
      </w:r>
    </w:p>
    <w:p>
      <w:pPr>
        <w:rPr>
          <w:rFonts w:ascii="宋体" w:hAnsi="宋体" w:eastAsia="宋体" w:cs="Arial Unicode MS"/>
          <w:b/>
          <w:bCs/>
          <w:kern w:val="0"/>
          <w:sz w:val="28"/>
          <w:szCs w:val="28"/>
        </w:rPr>
      </w:pPr>
      <w:r>
        <w:rPr>
          <w:rFonts w:hint="eastAsia" w:ascii="宋体" w:hAnsi="宋体" w:eastAsia="宋体" w:cs="Arial Unicode MS"/>
          <w:b/>
          <w:bCs/>
          <w:kern w:val="0"/>
          <w:sz w:val="28"/>
          <w:szCs w:val="28"/>
        </w:rPr>
        <w:t>三、参加对象</w:t>
      </w:r>
      <w:r>
        <w:rPr>
          <w:rFonts w:ascii="宋体" w:hAnsi="宋体" w:eastAsia="宋体" w:cs="Arial Unicode MS"/>
          <w:b/>
          <w:bCs/>
          <w:kern w:val="0"/>
          <w:sz w:val="28"/>
          <w:szCs w:val="28"/>
        </w:rPr>
        <w:t xml:space="preserve"> </w:t>
      </w:r>
    </w:p>
    <w:p>
      <w:pPr>
        <w:ind w:firstLine="560" w:firstLineChars="200"/>
        <w:rPr>
          <w:rFonts w:ascii="宋体" w:hAnsi="宋体" w:eastAsia="宋体" w:cs="Arial Unicode MS"/>
          <w:kern w:val="0"/>
          <w:sz w:val="28"/>
          <w:szCs w:val="28"/>
        </w:rPr>
      </w:pPr>
      <w:r>
        <w:rPr>
          <w:rFonts w:hint="eastAsia" w:ascii="宋体" w:hAnsi="宋体" w:eastAsia="宋体" w:cs="Arial Unicode MS"/>
          <w:kern w:val="0"/>
          <w:sz w:val="28"/>
          <w:szCs w:val="28"/>
        </w:rPr>
        <w:t>本市从事</w:t>
      </w:r>
      <w:r>
        <w:rPr>
          <w:rFonts w:hint="eastAsia" w:ascii="宋体" w:hAnsi="宋体" w:eastAsia="宋体" w:cs="Arial"/>
          <w:color w:val="171111"/>
          <w:kern w:val="0"/>
          <w:sz w:val="28"/>
          <w:szCs w:val="28"/>
        </w:rPr>
        <w:t>生物制药、化学制药、中药、医疗器械制造、医药器械临床医学工程、临床医学工程转换、医药、医疗审评、认证及科研技术信息支持与服务等相关领域的专业技术人员</w:t>
      </w:r>
      <w:r>
        <w:rPr>
          <w:rFonts w:hint="eastAsia" w:ascii="宋体" w:hAnsi="宋体" w:eastAsia="宋体" w:cs="Arial Unicode MS"/>
          <w:kern w:val="0"/>
          <w:sz w:val="28"/>
          <w:szCs w:val="28"/>
        </w:rPr>
        <w:t>。</w:t>
      </w:r>
    </w:p>
    <w:p>
      <w:pPr>
        <w:rPr>
          <w:rFonts w:ascii="宋体" w:hAnsi="宋体" w:eastAsia="宋体" w:cs="Arial Unicode MS"/>
          <w:b/>
          <w:kern w:val="0"/>
          <w:sz w:val="28"/>
          <w:szCs w:val="28"/>
        </w:rPr>
      </w:pPr>
      <w:r>
        <w:rPr>
          <w:rFonts w:hint="eastAsia" w:ascii="宋体" w:hAnsi="宋体" w:eastAsia="宋体" w:cs="Arial Unicode MS"/>
          <w:b/>
          <w:kern w:val="0"/>
          <w:sz w:val="28"/>
          <w:szCs w:val="28"/>
        </w:rPr>
        <w:t>四、鼓励参加其他继续教育</w:t>
      </w:r>
    </w:p>
    <w:p>
      <w:pPr>
        <w:ind w:firstLine="560" w:firstLineChars="200"/>
        <w:rPr>
          <w:rFonts w:ascii="宋体" w:hAnsi="宋体" w:eastAsia="宋体" w:cs="Arial Unicode MS"/>
          <w:kern w:val="0"/>
          <w:sz w:val="28"/>
          <w:szCs w:val="28"/>
        </w:rPr>
      </w:pPr>
      <w:r>
        <w:rPr>
          <w:rFonts w:hint="eastAsia" w:ascii="宋体" w:hAnsi="宋体" w:eastAsia="宋体" w:cs="Arial Unicode MS"/>
          <w:kern w:val="0"/>
          <w:sz w:val="28"/>
          <w:szCs w:val="28"/>
        </w:rPr>
        <w:t>鼓励医药专业技术人员参加更多跨行业、跨业界的新知识、新理论、新技术、新技能专业培训。有以下情况，一般可免修《医药专业知识》（选修）课程6个学时（1个学分等同3个学时）：</w:t>
      </w:r>
    </w:p>
    <w:p>
      <w:pPr>
        <w:rPr>
          <w:rFonts w:ascii="宋体" w:hAnsi="宋体" w:eastAsia="宋体" w:cs="Arial Unicode MS"/>
          <w:kern w:val="0"/>
          <w:sz w:val="28"/>
          <w:szCs w:val="28"/>
        </w:rPr>
      </w:pPr>
      <w:r>
        <w:rPr>
          <w:rFonts w:hint="eastAsia" w:ascii="宋体" w:hAnsi="宋体" w:eastAsia="宋体" w:cs="Arial Unicode MS"/>
          <w:kern w:val="0"/>
          <w:sz w:val="28"/>
          <w:szCs w:val="28"/>
        </w:rPr>
        <w:t>1、鼓励更多医药专业技术人员参加由本单位、行业协会等社会组织举办的与生物、医药、中药、医疗器械、临床工程医学等专业知识有关的讲座、学术论坛、大讲堂或研修班等专业活动（凭组办单位加盖公章的学分证明）；</w:t>
      </w:r>
    </w:p>
    <w:p>
      <w:pPr>
        <w:rPr>
          <w:rFonts w:ascii="宋体" w:hAnsi="宋体" w:eastAsia="宋体" w:cs="Arial Unicode MS"/>
          <w:kern w:val="0"/>
          <w:sz w:val="28"/>
          <w:szCs w:val="28"/>
        </w:rPr>
      </w:pPr>
      <w:r>
        <w:rPr>
          <w:rFonts w:hint="eastAsia" w:ascii="宋体" w:hAnsi="宋体" w:eastAsia="宋体" w:cs="Arial Unicode MS"/>
          <w:kern w:val="0"/>
          <w:sz w:val="28"/>
          <w:szCs w:val="28"/>
        </w:rPr>
        <w:t>2、鼓励药品、医疗制造领域的专业技术人员发表专业学术论文。凡在《上海医药》(上海医药行业协会主办)、《中成药》（上海中药行业协会主办）、《外科研究与新技术》（上海同济医院主办）、《生物医学工程学进展》（</w:t>
      </w:r>
      <w:r>
        <w:rPr>
          <w:rFonts w:hint="eastAsia" w:ascii="宋体" w:hAnsi="宋体" w:eastAsia="宋体"/>
          <w:sz w:val="28"/>
          <w:szCs w:val="28"/>
        </w:rPr>
        <w:t>上海生物医学工程学会主办</w:t>
      </w:r>
      <w:r>
        <w:rPr>
          <w:rFonts w:hint="eastAsia" w:ascii="宋体" w:hAnsi="宋体" w:eastAsia="宋体" w:cs="Arial Unicode MS"/>
          <w:kern w:val="0"/>
          <w:sz w:val="28"/>
          <w:szCs w:val="28"/>
        </w:rPr>
        <w:t>）等期刊发表的专业学术论文，可享受免费选修学时；</w:t>
      </w:r>
    </w:p>
    <w:p>
      <w:pPr>
        <w:rPr>
          <w:rFonts w:ascii="宋体" w:hAnsi="宋体" w:eastAsia="宋体" w:cs="Arial Unicode MS"/>
          <w:kern w:val="0"/>
          <w:sz w:val="28"/>
          <w:szCs w:val="28"/>
        </w:rPr>
      </w:pPr>
      <w:r>
        <w:rPr>
          <w:rFonts w:hint="eastAsia" w:ascii="宋体" w:hAnsi="宋体" w:eastAsia="宋体" w:cs="Arial Unicode MS"/>
          <w:kern w:val="0"/>
          <w:sz w:val="28"/>
          <w:szCs w:val="28"/>
        </w:rPr>
        <w:t>3、在省、市级以上或在全国性行业活动中发表专业学术论文或技能大赛取得前三名奖励者；</w:t>
      </w:r>
    </w:p>
    <w:p>
      <w:pPr>
        <w:ind w:firstLine="420" w:firstLineChars="150"/>
        <w:rPr>
          <w:rFonts w:ascii="宋体" w:hAnsi="宋体" w:eastAsia="宋体" w:cs="Arial Unicode MS"/>
          <w:b/>
          <w:kern w:val="0"/>
          <w:sz w:val="28"/>
          <w:szCs w:val="28"/>
        </w:rPr>
      </w:pPr>
      <w:r>
        <w:rPr>
          <w:rFonts w:hint="eastAsia" w:ascii="宋体" w:hAnsi="宋体" w:eastAsia="宋体" w:cs="Arial Unicode MS"/>
          <w:b/>
          <w:kern w:val="0"/>
          <w:sz w:val="28"/>
          <w:szCs w:val="28"/>
        </w:rPr>
        <w:t>上述免选修学时，须经上海市医药工程专业技术人员继续教育基地办公室认可。</w:t>
      </w:r>
    </w:p>
    <w:p>
      <w:pPr>
        <w:rPr>
          <w:rFonts w:ascii="宋体" w:hAnsi="宋体" w:eastAsia="宋体" w:cs="Arial Unicode MS"/>
          <w:b/>
          <w:kern w:val="0"/>
          <w:sz w:val="28"/>
          <w:szCs w:val="28"/>
        </w:rPr>
      </w:pPr>
      <w:r>
        <w:rPr>
          <w:rFonts w:hint="eastAsia" w:ascii="宋体" w:hAnsi="宋体" w:eastAsia="宋体" w:cs="Arial Unicode MS"/>
          <w:b/>
          <w:kern w:val="0"/>
          <w:sz w:val="28"/>
          <w:szCs w:val="28"/>
        </w:rPr>
        <w:t>五、要求</w:t>
      </w:r>
    </w:p>
    <w:p>
      <w:pPr>
        <w:widowControl/>
        <w:jc w:val="left"/>
        <w:rPr>
          <w:rFonts w:ascii="宋体" w:hAnsi="宋体" w:eastAsia="宋体" w:cs="Times New Roman"/>
          <w:sz w:val="28"/>
          <w:szCs w:val="28"/>
        </w:rPr>
      </w:pPr>
      <w:r>
        <w:rPr>
          <w:rFonts w:hint="eastAsia" w:ascii="宋体" w:hAnsi="宋体" w:eastAsia="宋体" w:cs="Times New Roman"/>
          <w:sz w:val="28"/>
          <w:szCs w:val="28"/>
        </w:rPr>
        <w:t>1、</w:t>
      </w:r>
      <w:r>
        <w:rPr>
          <w:rFonts w:ascii="宋体" w:hAnsi="宋体" w:eastAsia="宋体" w:cs="Arial Unicode MS"/>
          <w:kern w:val="0"/>
          <w:sz w:val="28"/>
          <w:szCs w:val="28"/>
        </w:rPr>
        <w:t>201</w:t>
      </w:r>
      <w:r>
        <w:rPr>
          <w:rFonts w:hint="eastAsia" w:ascii="宋体" w:hAnsi="宋体" w:eastAsia="宋体" w:cs="Arial Unicode MS"/>
          <w:kern w:val="0"/>
          <w:sz w:val="28"/>
          <w:szCs w:val="28"/>
        </w:rPr>
        <w:t>8年起医药专业技术人员继续教育采用学</w:t>
      </w:r>
      <w:r>
        <w:rPr>
          <w:rFonts w:hint="eastAsia" w:ascii="宋体" w:hAnsi="宋体" w:eastAsia="宋体" w:cs="Times New Roman"/>
          <w:sz w:val="28"/>
          <w:szCs w:val="28"/>
        </w:rPr>
        <w:t>时制，以</w:t>
      </w:r>
      <w:r>
        <w:rPr>
          <w:rFonts w:hint="eastAsia" w:ascii="宋体" w:hAnsi="宋体" w:eastAsia="宋体" w:cs="Times New Roman"/>
          <w:b/>
          <w:sz w:val="28"/>
          <w:szCs w:val="28"/>
        </w:rPr>
        <w:t>3年</w:t>
      </w:r>
      <w:r>
        <w:rPr>
          <w:rFonts w:hint="eastAsia" w:ascii="宋体" w:hAnsi="宋体" w:eastAsia="宋体" w:cs="Times New Roman"/>
          <w:sz w:val="28"/>
          <w:szCs w:val="28"/>
        </w:rPr>
        <w:t>为一个周期。（对2017年前记录的继续教育（必修、选修）学分，在五年有效期内，按每1学分对应3学时计算）；</w:t>
      </w:r>
    </w:p>
    <w:p>
      <w:pPr>
        <w:widowControl/>
        <w:jc w:val="left"/>
        <w:rPr>
          <w:rFonts w:ascii="宋体" w:hAnsi="宋体" w:eastAsia="宋体" w:cs="Times New Roman"/>
          <w:sz w:val="28"/>
          <w:szCs w:val="28"/>
        </w:rPr>
      </w:pPr>
      <w:r>
        <w:rPr>
          <w:rFonts w:hint="eastAsia" w:ascii="宋体" w:hAnsi="宋体" w:eastAsia="宋体" w:cs="Times New Roman"/>
          <w:sz w:val="28"/>
          <w:szCs w:val="28"/>
        </w:rPr>
        <w:t>2、参加2018年度医药专业技术人员《公需科目》继续教育培训课程按照市继续工程教育协会指定学时管理；</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eastAsia="宋体" w:cs="宋体"/>
          <w:sz w:val="28"/>
          <w:szCs w:val="28"/>
        </w:rPr>
      </w:pPr>
      <w:r>
        <w:rPr>
          <w:rFonts w:hint="eastAsia" w:ascii="宋体" w:hAnsi="宋体" w:eastAsia="宋体" w:cs="宋体"/>
          <w:sz w:val="28"/>
          <w:szCs w:val="28"/>
        </w:rPr>
        <w:t>3、参加2018年上海市医药专业技术人员《公需科目》继续教育培训课程须向“上海市专业技术人员继续教育网站”报名注册并查询个人当年取得的学时分，面授培训由上海医药职工大学承办；</w:t>
      </w:r>
    </w:p>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rPr>
          <w:rFonts w:ascii="宋体" w:hAnsi="宋体" w:eastAsia="宋体" w:cs="宋体"/>
          <w:sz w:val="28"/>
          <w:szCs w:val="28"/>
        </w:rPr>
      </w:pPr>
      <w:r>
        <w:rPr>
          <w:rFonts w:hint="eastAsia" w:ascii="宋体" w:hAnsi="宋体" w:eastAsia="宋体" w:cs="宋体"/>
          <w:sz w:val="28"/>
          <w:szCs w:val="28"/>
        </w:rPr>
        <w:t>4、参加2018年上海市医药专业技术人员继续教育《医药专业知识》（选修）培训课程须向各行业协会、学会网站注册报名，继续教育（必修、选修）学时向上海医药职工大学查询；</w:t>
      </w:r>
    </w:p>
    <w:p>
      <w:pPr>
        <w:widowControl/>
        <w:rPr>
          <w:rFonts w:ascii="宋体" w:hAnsi="宋体" w:eastAsia="宋体" w:cs="Times New Roman"/>
          <w:sz w:val="28"/>
          <w:szCs w:val="28"/>
        </w:rPr>
      </w:pPr>
      <w:r>
        <w:rPr>
          <w:rFonts w:hint="eastAsia" w:ascii="宋体" w:hAnsi="宋体" w:eastAsia="宋体" w:cs="Times New Roman"/>
          <w:sz w:val="28"/>
          <w:szCs w:val="28"/>
        </w:rPr>
        <w:t>5、申报</w:t>
      </w:r>
      <w:r>
        <w:rPr>
          <w:rFonts w:ascii="宋体" w:hAnsi="宋体" w:eastAsia="宋体" w:cs="Times New Roman"/>
          <w:sz w:val="28"/>
          <w:szCs w:val="28"/>
        </w:rPr>
        <w:t>201</w:t>
      </w:r>
      <w:r>
        <w:rPr>
          <w:rFonts w:hint="eastAsia" w:ascii="宋体" w:hAnsi="宋体" w:eastAsia="宋体" w:cs="Times New Roman"/>
          <w:sz w:val="28"/>
          <w:szCs w:val="28"/>
        </w:rPr>
        <w:t>8年度上海市医药专业技术职务任职资格的人员（工程师、高级工程师、正高级工程师）必须完成《公需科目》、《医药专业知识》所规定的继续教育学时分，并作为当年申报职称评审必备条件之一。</w:t>
      </w:r>
    </w:p>
    <w:p>
      <w:pPr>
        <w:rPr>
          <w:rFonts w:ascii="宋体" w:hAnsi="宋体" w:eastAsia="宋体" w:cs="Arial Unicode MS"/>
          <w:b/>
          <w:bCs/>
          <w:kern w:val="0"/>
          <w:sz w:val="28"/>
          <w:szCs w:val="28"/>
        </w:rPr>
      </w:pPr>
      <w:r>
        <w:rPr>
          <w:rFonts w:hint="eastAsia" w:ascii="宋体" w:hAnsi="宋体" w:eastAsia="宋体" w:cs="Arial Unicode MS"/>
          <w:b/>
          <w:bCs/>
          <w:kern w:val="0"/>
          <w:sz w:val="28"/>
          <w:szCs w:val="28"/>
        </w:rPr>
        <w:t>六、组织实施与管理</w:t>
      </w:r>
    </w:p>
    <w:p>
      <w:pPr>
        <w:ind w:firstLine="560" w:firstLineChars="200"/>
        <w:rPr>
          <w:rFonts w:ascii="宋体" w:hAnsi="宋体" w:eastAsia="宋体" w:cs="Times New Roman"/>
          <w:sz w:val="28"/>
          <w:szCs w:val="28"/>
        </w:rPr>
      </w:pPr>
      <w:r>
        <w:rPr>
          <w:rFonts w:hint="eastAsia" w:ascii="宋体" w:hAnsi="宋体" w:eastAsia="宋体" w:cs="Times New Roman"/>
          <w:sz w:val="28"/>
          <w:szCs w:val="28"/>
        </w:rPr>
        <w:t>本市开展医药工程专业技术人员继续教育工作由上海市</w:t>
      </w:r>
      <w:r>
        <w:rPr>
          <w:rFonts w:hint="eastAsia" w:ascii="宋体" w:hAnsi="宋体" w:eastAsia="宋体" w:cs="Arial"/>
          <w:color w:val="171111"/>
          <w:sz w:val="28"/>
          <w:szCs w:val="28"/>
        </w:rPr>
        <w:t>医药工程专业技术人员继续教育基地负责，上海医药行业协会、上海生物医药行业协会、上海医疗器械行业协会、上海中药行业协会、上海医学会临床医学工程分会、上海生物医学工程协会、上海医药职工大学等有关机构协同承办</w:t>
      </w:r>
      <w:r>
        <w:rPr>
          <w:rFonts w:hint="eastAsia" w:ascii="宋体" w:hAnsi="宋体" w:eastAsia="宋体" w:cs="Times New Roman"/>
          <w:sz w:val="28"/>
          <w:szCs w:val="28"/>
        </w:rPr>
        <w:t>。</w:t>
      </w:r>
      <w:r>
        <w:rPr>
          <w:rFonts w:ascii="宋体" w:hAnsi="宋体" w:eastAsia="宋体" w:cs="Times New Roman"/>
          <w:sz w:val="28"/>
          <w:szCs w:val="28"/>
        </w:rPr>
        <w:t xml:space="preserve"> </w:t>
      </w:r>
    </w:p>
    <w:p>
      <w:pPr>
        <w:spacing w:line="360" w:lineRule="auto"/>
        <w:rPr>
          <w:rFonts w:ascii="宋体" w:hAnsi="宋体" w:eastAsia="宋体" w:cs="Arial Unicode MS"/>
          <w:b/>
          <w:bCs/>
          <w:sz w:val="28"/>
          <w:szCs w:val="28"/>
        </w:rPr>
      </w:pPr>
      <w:r>
        <w:rPr>
          <w:rFonts w:hint="eastAsia" w:ascii="宋体" w:hAnsi="宋体" w:eastAsia="宋体" w:cs="Times New Roman"/>
          <w:b/>
          <w:bCs/>
          <w:sz w:val="28"/>
          <w:szCs w:val="28"/>
        </w:rPr>
        <w:t>七、</w:t>
      </w:r>
      <w:r>
        <w:rPr>
          <w:rFonts w:hint="eastAsia" w:ascii="宋体" w:hAnsi="宋体" w:eastAsia="宋体" w:cs="Times New Roman"/>
          <w:b/>
          <w:sz w:val="28"/>
          <w:szCs w:val="28"/>
        </w:rPr>
        <w:t>报名、</w:t>
      </w:r>
      <w:r>
        <w:rPr>
          <w:rFonts w:hint="eastAsia" w:ascii="宋体" w:hAnsi="宋体" w:eastAsia="宋体" w:cs="Arial Unicode MS"/>
          <w:b/>
          <w:bCs/>
          <w:sz w:val="28"/>
          <w:szCs w:val="28"/>
        </w:rPr>
        <w:t>收费、</w:t>
      </w:r>
      <w:r>
        <w:rPr>
          <w:rFonts w:hint="eastAsia" w:ascii="宋体" w:hAnsi="宋体" w:eastAsia="宋体" w:cs="Times New Roman"/>
          <w:b/>
          <w:sz w:val="28"/>
          <w:szCs w:val="28"/>
        </w:rPr>
        <w:t>联系方式和培训地址</w:t>
      </w:r>
      <w:r>
        <w:rPr>
          <w:rFonts w:ascii="宋体" w:hAnsi="宋体" w:eastAsia="宋体" w:cs="Arial Unicode MS"/>
          <w:b/>
          <w:bCs/>
          <w:sz w:val="28"/>
          <w:szCs w:val="28"/>
        </w:rPr>
        <w:t xml:space="preserve"> </w:t>
      </w:r>
    </w:p>
    <w:p>
      <w:pPr>
        <w:spacing w:line="330" w:lineRule="atLeast"/>
        <w:jc w:val="left"/>
        <w:rPr>
          <w:rFonts w:ascii="宋体" w:hAnsi="宋体" w:eastAsia="宋体" w:cs="Times New Roman"/>
          <w:sz w:val="28"/>
          <w:szCs w:val="28"/>
        </w:rPr>
      </w:pPr>
      <w:r>
        <w:rPr>
          <w:rFonts w:hint="eastAsia" w:ascii="宋体" w:hAnsi="宋体" w:eastAsia="宋体" w:cs="Times New Roman"/>
          <w:sz w:val="28"/>
          <w:szCs w:val="28"/>
        </w:rPr>
        <w:t>1、《公需科目》、《医药专业知识》（必修）和《医药专业知识》（选修）课程收费标准按照市继续工程教育协会和各行业协会（学会）有关培训课程规定收费。具体收费标准询问组办单位；</w:t>
      </w:r>
    </w:p>
    <w:p>
      <w:pPr>
        <w:spacing w:line="360" w:lineRule="auto"/>
        <w:rPr>
          <w:rFonts w:ascii="宋体" w:hAnsi="宋体" w:eastAsia="宋体" w:cs="Times New Roman"/>
          <w:sz w:val="28"/>
          <w:szCs w:val="28"/>
        </w:rPr>
      </w:pPr>
      <w:r>
        <w:rPr>
          <w:rFonts w:hint="eastAsia" w:ascii="宋体" w:hAnsi="宋体" w:eastAsia="宋体"/>
          <w:sz w:val="28"/>
          <w:szCs w:val="28"/>
        </w:rPr>
        <w:t>2、2018年上海市医药工程专业技术人员继续教育《医药专业知识》（必修）课程采用网上注册报名，并完成线上培训课程。2018年截止继续教育学时统计日期至2018年6月30日。具体学习报名方式查询上海医药职工大学网页-“医药之大”（</w:t>
      </w:r>
      <w:r>
        <w:rPr>
          <w:rFonts w:ascii="宋体" w:hAnsi="宋体" w:eastAsia="宋体"/>
          <w:sz w:val="28"/>
          <w:szCs w:val="28"/>
        </w:rPr>
        <w:t xml:space="preserve">http:// </w:t>
      </w:r>
      <w:r>
        <w:fldChar w:fldCharType="begin"/>
      </w:r>
      <w:r>
        <w:instrText xml:space="preserve"> HYPERLINK "http://www.yiyaozhida.cn），联系人：季老师，电话：62524558" </w:instrText>
      </w:r>
      <w:r>
        <w:fldChar w:fldCharType="separate"/>
      </w:r>
      <w:r>
        <w:rPr>
          <w:rStyle w:val="7"/>
          <w:rFonts w:ascii="宋体" w:hAnsi="宋体" w:eastAsia="宋体"/>
          <w:sz w:val="28"/>
          <w:szCs w:val="28"/>
        </w:rPr>
        <w:t>www.yiyaozhida.cn</w:t>
      </w:r>
      <w:r>
        <w:rPr>
          <w:rStyle w:val="7"/>
          <w:rFonts w:hint="eastAsia" w:ascii="宋体" w:hAnsi="宋体" w:eastAsia="宋体"/>
          <w:sz w:val="28"/>
          <w:szCs w:val="28"/>
        </w:rPr>
        <w:t>），联系人：季老师，电话：62524558</w:t>
      </w:r>
      <w:r>
        <w:rPr>
          <w:rStyle w:val="7"/>
          <w:rFonts w:hint="eastAsia" w:ascii="宋体" w:hAnsi="宋体" w:eastAsia="宋体"/>
          <w:sz w:val="28"/>
          <w:szCs w:val="28"/>
        </w:rPr>
        <w:fldChar w:fldCharType="end"/>
      </w:r>
      <w:r>
        <w:rPr>
          <w:rFonts w:hint="eastAsia" w:ascii="宋体" w:hAnsi="宋体" w:eastAsia="宋体"/>
          <w:sz w:val="28"/>
          <w:szCs w:val="28"/>
        </w:rPr>
        <w:t>。联系地址;飞虹路525号6楼。</w:t>
      </w:r>
      <w:r>
        <w:rPr>
          <w:rFonts w:hint="eastAsia" w:ascii="宋体" w:hAnsi="宋体" w:eastAsia="宋体" w:cs="Times New Roman"/>
          <w:sz w:val="28"/>
          <w:szCs w:val="28"/>
        </w:rPr>
        <w:t>查询学时联系人：高老师，电话：65040111；手机号13641691608。</w:t>
      </w:r>
    </w:p>
    <w:p>
      <w:pPr>
        <w:jc w:val="left"/>
        <w:rPr>
          <w:rFonts w:ascii="宋体" w:hAnsi="宋体" w:eastAsia="宋体" w:cs="Times New Roman"/>
          <w:sz w:val="28"/>
          <w:szCs w:val="28"/>
        </w:rPr>
      </w:pPr>
      <w:r>
        <w:rPr>
          <w:rFonts w:hint="eastAsia" w:ascii="宋体" w:hAnsi="宋体" w:eastAsia="宋体" w:cs="Times New Roman"/>
          <w:sz w:val="28"/>
          <w:szCs w:val="28"/>
        </w:rPr>
        <w:t>2、2018年《公需科目》（三门）必修课程采用线上注册报名，登录 “上海市专业技术人员继续教育网站”（www.sacaa.org.cn</w:t>
      </w:r>
      <w:r>
        <w:rPr>
          <w:rFonts w:ascii="宋体" w:hAnsi="宋体" w:eastAsia="宋体" w:cs="Times New Roman"/>
          <w:sz w:val="28"/>
          <w:szCs w:val="28"/>
        </w:rPr>
        <w:t>）</w:t>
      </w:r>
      <w:r>
        <w:rPr>
          <w:rFonts w:hint="eastAsia" w:ascii="宋体" w:hAnsi="宋体" w:eastAsia="宋体" w:cs="Times New Roman"/>
          <w:sz w:val="28"/>
          <w:szCs w:val="28"/>
        </w:rPr>
        <w:t>。线下培训地址：上海医药职工大学，飞虹路525号607教室，联系人：季老师，电话：</w:t>
      </w:r>
      <w:r>
        <w:rPr>
          <w:rFonts w:ascii="宋体" w:hAnsi="宋体" w:eastAsia="宋体" w:cs="Times New Roman"/>
          <w:sz w:val="28"/>
          <w:szCs w:val="28"/>
        </w:rPr>
        <w:t>62524558</w:t>
      </w:r>
      <w:r>
        <w:rPr>
          <w:rFonts w:hint="eastAsia" w:ascii="宋体" w:hAnsi="宋体" w:eastAsia="宋体" w:cs="Times New Roman"/>
          <w:sz w:val="28"/>
          <w:szCs w:val="28"/>
        </w:rPr>
        <w:t>；</w:t>
      </w:r>
      <w:r>
        <w:rPr>
          <w:rFonts w:ascii="宋体" w:hAnsi="宋体" w:eastAsia="宋体" w:cs="Times New Roman"/>
          <w:sz w:val="28"/>
          <w:szCs w:val="28"/>
        </w:rPr>
        <w:t xml:space="preserve"> </w:t>
      </w:r>
    </w:p>
    <w:p>
      <w:pPr>
        <w:rPr>
          <w:rFonts w:ascii="宋体" w:hAnsi="宋体" w:eastAsia="宋体" w:cs="Times New Roman"/>
          <w:sz w:val="28"/>
          <w:szCs w:val="28"/>
        </w:rPr>
      </w:pPr>
      <w:r>
        <w:rPr>
          <w:rFonts w:hint="eastAsia" w:ascii="宋体" w:hAnsi="宋体" w:eastAsia="宋体" w:cs="Arial"/>
          <w:color w:val="171111"/>
          <w:sz w:val="28"/>
          <w:szCs w:val="28"/>
        </w:rPr>
        <w:t>3、上海医药行业协会、上海生物医药行业协会、上海医疗器械行业协会、上海中药行业协会、上海医学会临床医学工程分会负责组织</w:t>
      </w:r>
      <w:r>
        <w:rPr>
          <w:rFonts w:hint="eastAsia" w:ascii="宋体" w:hAnsi="宋体" w:eastAsia="宋体" w:cs="Times New Roman"/>
          <w:sz w:val="28"/>
          <w:szCs w:val="28"/>
        </w:rPr>
        <w:t>《医药专业知识》（选修课）报名和培训地址，询问各行业协会、分会。各行业协会、学会培训日期咨询电话：</w:t>
      </w:r>
    </w:p>
    <w:p>
      <w:pPr>
        <w:spacing w:line="480" w:lineRule="exact"/>
        <w:rPr>
          <w:rFonts w:ascii="宋体" w:hAnsi="宋体" w:eastAsia="宋体" w:cs="Times New Roman"/>
          <w:sz w:val="28"/>
          <w:szCs w:val="28"/>
        </w:rPr>
      </w:pPr>
      <w:r>
        <w:rPr>
          <w:rFonts w:hint="eastAsia" w:ascii="宋体" w:hAnsi="宋体" w:eastAsia="宋体" w:cs="Times New Roman"/>
          <w:sz w:val="28"/>
          <w:szCs w:val="28"/>
        </w:rPr>
        <w:t>上海医药行业协会（凤阳路</w:t>
      </w:r>
      <w:r>
        <w:rPr>
          <w:rFonts w:ascii="宋体" w:hAnsi="宋体" w:eastAsia="宋体" w:cs="Times New Roman"/>
          <w:sz w:val="28"/>
          <w:szCs w:val="28"/>
        </w:rPr>
        <w:t>250</w:t>
      </w:r>
      <w:r>
        <w:rPr>
          <w:rFonts w:hint="eastAsia" w:ascii="宋体" w:hAnsi="宋体" w:eastAsia="宋体" w:cs="Times New Roman"/>
          <w:sz w:val="28"/>
          <w:szCs w:val="28"/>
        </w:rPr>
        <w:t>号</w:t>
      </w:r>
      <w:r>
        <w:rPr>
          <w:rFonts w:ascii="宋体" w:hAnsi="宋体" w:eastAsia="宋体" w:cs="Times New Roman"/>
          <w:sz w:val="28"/>
          <w:szCs w:val="28"/>
        </w:rPr>
        <w:t>4</w:t>
      </w:r>
      <w:r>
        <w:rPr>
          <w:rFonts w:hint="eastAsia" w:ascii="宋体" w:hAnsi="宋体" w:eastAsia="宋体" w:cs="Times New Roman"/>
          <w:sz w:val="28"/>
          <w:szCs w:val="28"/>
        </w:rPr>
        <w:t>楼）联系人：凤阳路</w:t>
      </w:r>
      <w:r>
        <w:rPr>
          <w:rFonts w:ascii="宋体" w:hAnsi="宋体" w:eastAsia="宋体" w:cs="Times New Roman"/>
          <w:sz w:val="28"/>
          <w:szCs w:val="28"/>
        </w:rPr>
        <w:t>250号4楼，联系人：范小俊，电话：63591373</w:t>
      </w:r>
    </w:p>
    <w:p>
      <w:pPr>
        <w:rPr>
          <w:rFonts w:ascii="宋体" w:hAnsi="宋体" w:eastAsia="宋体" w:cs="Times New Roman"/>
          <w:sz w:val="28"/>
          <w:szCs w:val="28"/>
        </w:rPr>
      </w:pPr>
      <w:r>
        <w:rPr>
          <w:rFonts w:hint="eastAsia" w:ascii="宋体" w:hAnsi="宋体" w:eastAsia="宋体" w:cs="Times New Roman"/>
          <w:sz w:val="28"/>
          <w:szCs w:val="28"/>
        </w:rPr>
        <w:t>上海中药行业协会（福州路</w:t>
      </w:r>
      <w:r>
        <w:rPr>
          <w:rFonts w:ascii="宋体" w:hAnsi="宋体" w:eastAsia="宋体" w:cs="Times New Roman"/>
          <w:sz w:val="28"/>
          <w:szCs w:val="28"/>
        </w:rPr>
        <w:t>107</w:t>
      </w:r>
      <w:r>
        <w:rPr>
          <w:rFonts w:hint="eastAsia" w:ascii="宋体" w:hAnsi="宋体" w:eastAsia="宋体" w:cs="Times New Roman"/>
          <w:sz w:val="28"/>
          <w:szCs w:val="28"/>
        </w:rPr>
        <w:t>号</w:t>
      </w:r>
      <w:r>
        <w:rPr>
          <w:rFonts w:ascii="宋体" w:hAnsi="宋体" w:eastAsia="宋体" w:cs="Times New Roman"/>
          <w:sz w:val="28"/>
          <w:szCs w:val="28"/>
        </w:rPr>
        <w:t>235</w:t>
      </w:r>
      <w:r>
        <w:rPr>
          <w:rFonts w:hint="eastAsia" w:ascii="宋体" w:hAnsi="宋体" w:eastAsia="宋体" w:cs="Times New Roman"/>
          <w:sz w:val="28"/>
          <w:szCs w:val="28"/>
        </w:rPr>
        <w:t>室）联系人：吴雅君，联系电话：</w:t>
      </w:r>
      <w:r>
        <w:rPr>
          <w:rFonts w:ascii="宋体" w:hAnsi="宋体" w:eastAsia="宋体" w:cs="Times New Roman"/>
          <w:sz w:val="28"/>
          <w:szCs w:val="28"/>
        </w:rPr>
        <w:t>63216177</w:t>
      </w:r>
    </w:p>
    <w:p>
      <w:pPr>
        <w:rPr>
          <w:rFonts w:ascii="宋体" w:hAnsi="宋体" w:eastAsia="宋体"/>
          <w:sz w:val="30"/>
          <w:szCs w:val="30"/>
        </w:rPr>
      </w:pPr>
      <w:r>
        <w:rPr>
          <w:rFonts w:hint="eastAsia" w:ascii="宋体" w:hAnsi="宋体" w:eastAsia="宋体" w:cs="Times New Roman"/>
          <w:sz w:val="28"/>
          <w:szCs w:val="28"/>
        </w:rPr>
        <w:t>上海医疗器械行业协会（</w:t>
      </w:r>
      <w:r>
        <w:rPr>
          <w:rFonts w:hint="eastAsia" w:ascii="宋体" w:hAnsi="宋体" w:eastAsia="宋体"/>
          <w:sz w:val="30"/>
          <w:szCs w:val="30"/>
        </w:rPr>
        <w:t>漕</w:t>
      </w:r>
      <w:r>
        <w:rPr>
          <w:rFonts w:ascii="宋体" w:hAnsi="宋体" w:eastAsia="宋体"/>
          <w:sz w:val="30"/>
          <w:szCs w:val="30"/>
        </w:rPr>
        <w:t>宝</w:t>
      </w:r>
      <w:r>
        <w:rPr>
          <w:rFonts w:hint="eastAsia" w:ascii="宋体" w:hAnsi="宋体" w:eastAsia="宋体"/>
          <w:sz w:val="30"/>
          <w:szCs w:val="30"/>
        </w:rPr>
        <w:t>路80号D座2906室），联系人：朱维廉，电话：</w:t>
      </w:r>
      <w:r>
        <w:rPr>
          <w:rFonts w:ascii="宋体" w:hAnsi="宋体" w:eastAsia="宋体"/>
          <w:sz w:val="30"/>
          <w:szCs w:val="30"/>
        </w:rPr>
        <w:t>64268298</w:t>
      </w:r>
      <w:r>
        <w:rPr>
          <w:rFonts w:hint="eastAsia" w:ascii="宋体" w:hAnsi="宋体" w:eastAsia="宋体"/>
          <w:sz w:val="30"/>
          <w:szCs w:val="30"/>
        </w:rPr>
        <w:t>转110分机</w:t>
      </w:r>
      <w:r>
        <w:rPr>
          <w:rFonts w:ascii="宋体" w:hAnsi="宋体" w:eastAsia="宋体"/>
          <w:sz w:val="30"/>
          <w:szCs w:val="30"/>
        </w:rPr>
        <w:t>；</w:t>
      </w:r>
    </w:p>
    <w:p>
      <w:pPr>
        <w:rPr>
          <w:rFonts w:ascii="宋体" w:hAnsi="宋体" w:eastAsia="宋体" w:cs="Times New Roman"/>
          <w:sz w:val="28"/>
          <w:szCs w:val="28"/>
        </w:rPr>
      </w:pPr>
      <w:r>
        <w:rPr>
          <w:rFonts w:hint="eastAsia" w:ascii="宋体" w:hAnsi="宋体" w:eastAsia="宋体" w:cs="Times New Roman"/>
          <w:sz w:val="28"/>
          <w:szCs w:val="28"/>
        </w:rPr>
        <w:t>上海市生物医药行业协会（张江高科技园区碧波路</w:t>
      </w:r>
      <w:r>
        <w:rPr>
          <w:rFonts w:ascii="宋体" w:hAnsi="宋体" w:eastAsia="宋体" w:cs="Times New Roman"/>
          <w:sz w:val="28"/>
          <w:szCs w:val="28"/>
        </w:rPr>
        <w:t>500</w:t>
      </w:r>
      <w:r>
        <w:rPr>
          <w:rFonts w:hint="eastAsia" w:ascii="宋体" w:hAnsi="宋体" w:eastAsia="宋体" w:cs="Times New Roman"/>
          <w:sz w:val="28"/>
          <w:szCs w:val="28"/>
        </w:rPr>
        <w:t>号</w:t>
      </w:r>
      <w:r>
        <w:rPr>
          <w:rFonts w:ascii="宋体" w:hAnsi="宋体" w:eastAsia="宋体" w:cs="Times New Roman"/>
          <w:sz w:val="28"/>
          <w:szCs w:val="28"/>
        </w:rPr>
        <w:t>305</w:t>
      </w:r>
      <w:r>
        <w:rPr>
          <w:rFonts w:hint="eastAsia" w:ascii="宋体" w:hAnsi="宋体" w:eastAsia="宋体" w:cs="Times New Roman"/>
          <w:sz w:val="28"/>
          <w:szCs w:val="28"/>
        </w:rPr>
        <w:t>室）联系人：</w:t>
      </w:r>
      <w:r>
        <w:rPr>
          <w:rFonts w:hint="eastAsia" w:ascii="宋体" w:hAnsi="宋体" w:eastAsia="宋体"/>
          <w:sz w:val="30"/>
          <w:szCs w:val="30"/>
        </w:rPr>
        <w:t>陈</w:t>
      </w:r>
      <w:r>
        <w:rPr>
          <w:rFonts w:ascii="宋体" w:hAnsi="宋体" w:eastAsia="宋体"/>
          <w:sz w:val="30"/>
          <w:szCs w:val="30"/>
        </w:rPr>
        <w:t>旭，联系电话：50803610</w:t>
      </w:r>
      <w:r>
        <w:rPr>
          <w:rFonts w:hint="eastAsia" w:ascii="宋体" w:hAnsi="宋体" w:eastAsia="宋体"/>
          <w:sz w:val="30"/>
          <w:szCs w:val="30"/>
        </w:rPr>
        <w:t>；</w:t>
      </w:r>
    </w:p>
    <w:p>
      <w:pPr>
        <w:spacing w:line="360" w:lineRule="auto"/>
        <w:rPr>
          <w:rFonts w:ascii="宋体" w:hAnsi="宋体" w:eastAsia="宋体" w:cs="Times New Roman"/>
          <w:sz w:val="28"/>
          <w:szCs w:val="28"/>
        </w:rPr>
      </w:pPr>
      <w:r>
        <w:rPr>
          <w:rFonts w:hint="eastAsia" w:ascii="宋体" w:hAnsi="宋体" w:eastAsia="宋体" w:cs="Times New Roman"/>
          <w:sz w:val="28"/>
          <w:szCs w:val="28"/>
        </w:rPr>
        <w:t>上海医学会临床医学工程分会</w:t>
      </w:r>
      <w:r>
        <w:rPr>
          <w:rFonts w:ascii="宋体" w:hAnsi="宋体" w:eastAsia="宋体" w:cs="Times New Roman"/>
          <w:sz w:val="28"/>
          <w:szCs w:val="28"/>
        </w:rPr>
        <w:t xml:space="preserve"> </w:t>
      </w:r>
      <w:r>
        <w:rPr>
          <w:rFonts w:hint="eastAsia" w:ascii="宋体" w:hAnsi="宋体" w:eastAsia="宋体" w:cs="Times New Roman"/>
          <w:sz w:val="28"/>
          <w:szCs w:val="28"/>
        </w:rPr>
        <w:t>（北京西路</w:t>
      </w:r>
      <w:r>
        <w:rPr>
          <w:rFonts w:ascii="宋体" w:hAnsi="宋体" w:eastAsia="宋体" w:cs="Times New Roman"/>
          <w:sz w:val="28"/>
          <w:szCs w:val="28"/>
        </w:rPr>
        <w:t>1623</w:t>
      </w:r>
      <w:r>
        <w:rPr>
          <w:rFonts w:hint="eastAsia" w:ascii="宋体" w:hAnsi="宋体" w:eastAsia="宋体" w:cs="Times New Roman"/>
          <w:sz w:val="28"/>
          <w:szCs w:val="28"/>
        </w:rPr>
        <w:t>号）联系人：徐英，</w:t>
      </w:r>
    </w:p>
    <w:p>
      <w:pPr>
        <w:spacing w:line="360" w:lineRule="auto"/>
        <w:rPr>
          <w:rFonts w:ascii="宋体" w:hAnsi="宋体" w:eastAsia="宋体" w:cs="Times New Roman"/>
          <w:sz w:val="28"/>
          <w:szCs w:val="28"/>
        </w:rPr>
      </w:pPr>
      <w:r>
        <w:rPr>
          <w:rFonts w:hint="eastAsia" w:ascii="宋体" w:hAnsi="宋体" w:eastAsia="宋体" w:cs="Times New Roman"/>
          <w:sz w:val="28"/>
          <w:szCs w:val="28"/>
        </w:rPr>
        <w:t>联系电话：</w:t>
      </w:r>
      <w:r>
        <w:rPr>
          <w:rFonts w:ascii="宋体" w:hAnsi="宋体" w:eastAsia="宋体" w:cs="Times New Roman"/>
          <w:sz w:val="28"/>
          <w:szCs w:val="28"/>
        </w:rPr>
        <w:t>62187346</w:t>
      </w:r>
    </w:p>
    <w:p>
      <w:pPr>
        <w:jc w:val="left"/>
        <w:rPr>
          <w:rFonts w:ascii="宋体" w:hAnsi="宋体" w:eastAsia="宋体" w:cs="Times New Roman"/>
          <w:sz w:val="28"/>
          <w:szCs w:val="28"/>
        </w:rPr>
      </w:pPr>
      <w:r>
        <w:rPr>
          <w:rFonts w:ascii="宋体" w:hAnsi="宋体" w:eastAsia="宋体" w:cs="Times New Roman"/>
          <w:sz w:val="28"/>
          <w:szCs w:val="28"/>
        </w:rPr>
        <w:t>4</w:t>
      </w:r>
      <w:r>
        <w:rPr>
          <w:rFonts w:hint="eastAsia" w:ascii="宋体" w:hAnsi="宋体" w:eastAsia="宋体" w:cs="Times New Roman"/>
          <w:sz w:val="28"/>
          <w:szCs w:val="28"/>
        </w:rPr>
        <w:t>、现场报名，报名时务必携带《报名表》、本人身份证、工作证、学历和学位证件、培训费用和本人专业技术职务任职资格证书的原件和复印件。</w:t>
      </w:r>
    </w:p>
    <w:p>
      <w:pPr>
        <w:ind w:firstLine="560" w:firstLineChars="200"/>
        <w:rPr>
          <w:rFonts w:ascii="宋体" w:hAnsi="宋体" w:eastAsia="宋体" w:cs="Arial Unicode MS"/>
          <w:kern w:val="0"/>
          <w:sz w:val="28"/>
          <w:szCs w:val="28"/>
        </w:rPr>
      </w:pPr>
      <w:r>
        <w:rPr>
          <w:rFonts w:hint="eastAsia" w:ascii="宋体" w:hAnsi="宋体" w:eastAsia="宋体" w:cs="Arial Unicode MS"/>
          <w:kern w:val="0"/>
          <w:sz w:val="28"/>
          <w:szCs w:val="28"/>
        </w:rPr>
        <w:t xml:space="preserve">立足以创新和提升能力为目标，更新和改善本市生物医药专业技术人员知识结构，通过参与由《基地》和各行业协会、学会举办的多样化活动，努力把自己培养成创新、应用、复合型生物医药专业技术人才。 </w:t>
      </w:r>
    </w:p>
    <w:p>
      <w:pPr>
        <w:jc w:val="left"/>
        <w:rPr>
          <w:rFonts w:ascii="宋体" w:hAnsi="宋体" w:eastAsia="宋体" w:cs="Times New Roman"/>
          <w:sz w:val="28"/>
          <w:szCs w:val="28"/>
        </w:rPr>
      </w:pPr>
    </w:p>
    <w:p>
      <w:pPr>
        <w:spacing w:line="360" w:lineRule="auto"/>
        <w:rPr>
          <w:rFonts w:ascii="宋体" w:hAnsi="宋体" w:eastAsia="宋体" w:cs="Times New Roman"/>
          <w:b/>
          <w:sz w:val="28"/>
          <w:szCs w:val="28"/>
        </w:rPr>
      </w:pPr>
      <w:r>
        <w:rPr>
          <w:rFonts w:ascii="宋体" w:hAnsi="宋体" w:eastAsia="宋体" w:cs="Times New Roman"/>
          <w:b/>
          <w:sz w:val="28"/>
          <w:szCs w:val="28"/>
        </w:rPr>
        <w:t xml:space="preserve">                 </w:t>
      </w:r>
    </w:p>
    <w:p>
      <w:pPr>
        <w:spacing w:line="360" w:lineRule="auto"/>
        <w:rPr>
          <w:rFonts w:ascii="宋体" w:hAnsi="宋体" w:eastAsia="宋体" w:cs="Times New Roman"/>
          <w:b/>
          <w:sz w:val="28"/>
          <w:szCs w:val="28"/>
        </w:rPr>
      </w:pPr>
    </w:p>
    <w:p>
      <w:pPr>
        <w:spacing w:line="360" w:lineRule="auto"/>
        <w:ind w:left="4690" w:leftChars="1500" w:hanging="1540" w:hangingChars="550"/>
        <w:rPr>
          <w:rFonts w:ascii="宋体" w:hAnsi="宋体" w:eastAsia="宋体" w:cs="Arial"/>
          <w:color w:val="171111"/>
          <w:sz w:val="28"/>
          <w:szCs w:val="28"/>
        </w:rPr>
      </w:pPr>
      <w:r>
        <w:rPr>
          <w:rFonts w:hint="eastAsia" w:ascii="宋体" w:hAnsi="宋体" w:eastAsia="宋体" w:cs="Times New Roman"/>
          <w:sz w:val="28"/>
          <w:szCs w:val="28"/>
        </w:rPr>
        <w:t>上海市</w:t>
      </w:r>
      <w:r>
        <w:rPr>
          <w:rFonts w:hint="eastAsia" w:ascii="宋体" w:hAnsi="宋体" w:eastAsia="宋体" w:cs="Arial"/>
          <w:color w:val="171111"/>
          <w:sz w:val="28"/>
          <w:szCs w:val="28"/>
        </w:rPr>
        <w:t>医药专业技术人员继续教育基地</w:t>
      </w:r>
    </w:p>
    <w:p>
      <w:pPr>
        <w:spacing w:line="360" w:lineRule="auto"/>
        <w:rPr>
          <w:rFonts w:ascii="宋体" w:hAnsi="宋体" w:eastAsia="宋体" w:cs="Arial"/>
          <w:color w:val="171111"/>
          <w:sz w:val="28"/>
          <w:szCs w:val="28"/>
        </w:rPr>
      </w:pPr>
      <w:r>
        <w:rPr>
          <w:rFonts w:ascii="宋体" w:hAnsi="宋体" w:eastAsia="宋体" w:cs="Arial"/>
          <w:color w:val="171111"/>
          <w:sz w:val="28"/>
          <w:szCs w:val="28"/>
        </w:rPr>
        <w:t xml:space="preserve">                            </w:t>
      </w:r>
      <w:r>
        <w:rPr>
          <w:rFonts w:hint="eastAsia" w:ascii="宋体" w:hAnsi="宋体" w:eastAsia="宋体" w:cs="Arial"/>
          <w:color w:val="171111"/>
          <w:sz w:val="28"/>
          <w:szCs w:val="28"/>
        </w:rPr>
        <w:t xml:space="preserve"> </w:t>
      </w:r>
      <w:r>
        <w:rPr>
          <w:rFonts w:ascii="宋体" w:hAnsi="宋体" w:eastAsia="宋体" w:cs="Arial"/>
          <w:color w:val="171111"/>
          <w:sz w:val="28"/>
          <w:szCs w:val="28"/>
        </w:rPr>
        <w:t xml:space="preserve"> </w:t>
      </w:r>
      <w:r>
        <w:rPr>
          <w:rFonts w:hint="eastAsia" w:ascii="宋体" w:hAnsi="宋体" w:eastAsia="宋体" w:cs="Arial"/>
          <w:color w:val="171111"/>
          <w:sz w:val="28"/>
          <w:szCs w:val="28"/>
        </w:rPr>
        <w:t xml:space="preserve">  </w:t>
      </w:r>
      <w:r>
        <w:rPr>
          <w:rFonts w:ascii="宋体" w:hAnsi="宋体" w:eastAsia="宋体" w:cs="Arial"/>
          <w:color w:val="171111"/>
          <w:sz w:val="28"/>
          <w:szCs w:val="28"/>
        </w:rPr>
        <w:t>201</w:t>
      </w:r>
      <w:r>
        <w:rPr>
          <w:rFonts w:hint="eastAsia" w:ascii="宋体" w:hAnsi="宋体" w:eastAsia="宋体" w:cs="Arial"/>
          <w:color w:val="171111"/>
          <w:sz w:val="28"/>
          <w:szCs w:val="28"/>
        </w:rPr>
        <w:t>8年3月14日</w:t>
      </w:r>
    </w:p>
    <w:p>
      <w:pPr>
        <w:spacing w:line="480" w:lineRule="exact"/>
        <w:rPr>
          <w:rFonts w:ascii="宋体" w:hAnsi="宋体" w:eastAsia="宋体" w:cs="Times New Roman"/>
          <w:b/>
          <w:sz w:val="28"/>
          <w:szCs w:val="28"/>
        </w:rPr>
        <w:sectPr>
          <w:headerReference r:id="rId3" w:type="default"/>
          <w:pgSz w:w="11907" w:h="16840"/>
          <w:pgMar w:top="1440" w:right="1467" w:bottom="1440" w:left="1800" w:header="851" w:footer="992" w:gutter="0"/>
          <w:cols w:space="425" w:num="1"/>
          <w:docGrid w:type="linesAndChars" w:linePitch="312" w:charSpace="0"/>
        </w:sectPr>
      </w:pPr>
    </w:p>
    <w:p>
      <w:pPr>
        <w:spacing w:line="480" w:lineRule="exact"/>
        <w:jc w:val="center"/>
        <w:rPr>
          <w:rFonts w:ascii="宋体" w:hAnsi="宋体" w:eastAsia="宋体" w:cs="Times New Roman"/>
          <w:b/>
          <w:sz w:val="32"/>
          <w:szCs w:val="32"/>
        </w:rPr>
      </w:pPr>
      <w:r>
        <w:rPr>
          <w:rFonts w:ascii="宋体" w:hAnsi="宋体" w:eastAsia="宋体" w:cs="Times New Roman"/>
          <w:b/>
          <w:sz w:val="32"/>
          <w:szCs w:val="32"/>
        </w:rPr>
        <w:t>201</w:t>
      </w:r>
      <w:r>
        <w:rPr>
          <w:rFonts w:hint="eastAsia" w:ascii="宋体" w:hAnsi="宋体" w:eastAsia="宋体" w:cs="Times New Roman"/>
          <w:b/>
          <w:sz w:val="32"/>
          <w:szCs w:val="32"/>
        </w:rPr>
        <w:t>8年上海市医药工程专业技术人员继续教育培训计划</w:t>
      </w:r>
    </w:p>
    <w:p>
      <w:pPr>
        <w:spacing w:line="480" w:lineRule="exact"/>
        <w:rPr>
          <w:rFonts w:ascii="宋体" w:hAnsi="宋体" w:eastAsia="宋体" w:cs="Times New Roman"/>
          <w:b/>
          <w:sz w:val="32"/>
          <w:szCs w:val="32"/>
        </w:rPr>
      </w:pPr>
    </w:p>
    <w:p>
      <w:pPr>
        <w:spacing w:line="330" w:lineRule="atLeast"/>
        <w:ind w:firstLine="560" w:firstLineChars="200"/>
        <w:jc w:val="left"/>
        <w:rPr>
          <w:rFonts w:ascii="宋体" w:hAnsi="宋体" w:eastAsia="宋体" w:cs="Times New Roman"/>
          <w:sz w:val="28"/>
          <w:szCs w:val="28"/>
        </w:rPr>
      </w:pPr>
      <w:r>
        <w:rPr>
          <w:rFonts w:hint="eastAsia" w:ascii="宋体" w:hAnsi="宋体" w:eastAsia="宋体" w:cs="Times New Roman"/>
          <w:sz w:val="28"/>
          <w:szCs w:val="28"/>
        </w:rPr>
        <w:t>按照《上海市医药工程专业技术人员继续教育通知》有关要求，特制定《</w:t>
      </w:r>
      <w:r>
        <w:rPr>
          <w:rFonts w:ascii="宋体" w:hAnsi="宋体" w:eastAsia="宋体" w:cs="Times New Roman"/>
          <w:sz w:val="28"/>
          <w:szCs w:val="28"/>
        </w:rPr>
        <w:t>201</w:t>
      </w:r>
      <w:r>
        <w:rPr>
          <w:rFonts w:hint="eastAsia" w:ascii="宋体" w:hAnsi="宋体" w:eastAsia="宋体" w:cs="Times New Roman"/>
          <w:sz w:val="28"/>
          <w:szCs w:val="28"/>
        </w:rPr>
        <w:t>8年度上海市医药工程专业技术人员继续教育培训计划》，内容如下：</w:t>
      </w:r>
    </w:p>
    <w:p>
      <w:pPr>
        <w:spacing w:line="330" w:lineRule="atLeast"/>
        <w:jc w:val="left"/>
        <w:rPr>
          <w:rFonts w:ascii="宋体" w:hAnsi="宋体" w:eastAsia="宋体" w:cs="Times New Roman"/>
          <w:b/>
          <w:bCs/>
          <w:sz w:val="28"/>
          <w:szCs w:val="28"/>
        </w:rPr>
      </w:pPr>
      <w:r>
        <w:rPr>
          <w:rFonts w:hint="eastAsia" w:ascii="宋体" w:hAnsi="宋体" w:eastAsia="宋体" w:cs="Times New Roman"/>
          <w:b/>
          <w:bCs/>
          <w:sz w:val="28"/>
          <w:szCs w:val="28"/>
        </w:rPr>
        <w:t>一、2018年医药专业技术人员继续教育《公需科目》学习安排</w:t>
      </w:r>
    </w:p>
    <w:p>
      <w:pPr>
        <w:spacing w:line="330" w:lineRule="atLeast"/>
        <w:jc w:val="left"/>
        <w:rPr>
          <w:rFonts w:ascii="宋体" w:hAnsi="宋体" w:eastAsia="宋体" w:cs="Times New Roman"/>
          <w:sz w:val="28"/>
          <w:szCs w:val="28"/>
        </w:rPr>
      </w:pPr>
    </w:p>
    <w:tbl>
      <w:tblPr>
        <w:tblStyle w:val="8"/>
        <w:tblW w:w="9723" w:type="dxa"/>
        <w:tblInd w:w="-70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4"/>
        <w:gridCol w:w="1801"/>
        <w:gridCol w:w="918"/>
        <w:gridCol w:w="3500"/>
        <w:gridCol w:w="27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trPr>
        <w:tc>
          <w:tcPr>
            <w:tcW w:w="804" w:type="dxa"/>
            <w:vAlign w:val="center"/>
          </w:tcPr>
          <w:p>
            <w:pPr>
              <w:spacing w:line="330" w:lineRule="atLeast"/>
              <w:jc w:val="center"/>
              <w:rPr>
                <w:rFonts w:ascii="宋体" w:hAnsi="宋体" w:eastAsia="宋体" w:cs="Times New Roman"/>
                <w:b/>
                <w:color w:val="000000"/>
                <w:szCs w:val="21"/>
                <w:lang w:val="zh-CN"/>
              </w:rPr>
            </w:pPr>
            <w:r>
              <w:rPr>
                <w:rFonts w:hint="eastAsia" w:ascii="宋体" w:hAnsi="宋体" w:eastAsia="宋体" w:cs="Times New Roman"/>
                <w:b/>
                <w:color w:val="000000"/>
                <w:szCs w:val="21"/>
                <w:lang w:val="zh-CN"/>
              </w:rPr>
              <w:t>模块名称</w:t>
            </w:r>
          </w:p>
        </w:tc>
        <w:tc>
          <w:tcPr>
            <w:tcW w:w="1801" w:type="dxa"/>
            <w:vAlign w:val="center"/>
          </w:tcPr>
          <w:p>
            <w:pPr>
              <w:spacing w:line="330" w:lineRule="atLeast"/>
              <w:jc w:val="center"/>
              <w:rPr>
                <w:rFonts w:ascii="宋体" w:hAnsi="宋体" w:eastAsia="宋体" w:cs="Times New Roman"/>
                <w:b/>
                <w:szCs w:val="21"/>
              </w:rPr>
            </w:pPr>
            <w:r>
              <w:rPr>
                <w:rFonts w:hint="eastAsia" w:ascii="宋体" w:hAnsi="宋体" w:eastAsia="宋体" w:cs="Times New Roman"/>
                <w:b/>
                <w:color w:val="000000"/>
                <w:szCs w:val="21"/>
                <w:lang w:val="zh-CN"/>
              </w:rPr>
              <w:t>课程名称</w:t>
            </w:r>
          </w:p>
        </w:tc>
        <w:tc>
          <w:tcPr>
            <w:tcW w:w="918" w:type="dxa"/>
            <w:vAlign w:val="center"/>
          </w:tcPr>
          <w:p>
            <w:pPr>
              <w:spacing w:line="330" w:lineRule="atLeast"/>
              <w:jc w:val="center"/>
              <w:rPr>
                <w:rFonts w:ascii="宋体" w:hAnsi="宋体" w:eastAsia="宋体" w:cs="Times New Roman"/>
                <w:b/>
                <w:color w:val="000000"/>
                <w:szCs w:val="21"/>
              </w:rPr>
            </w:pPr>
            <w:r>
              <w:rPr>
                <w:rFonts w:hint="eastAsia" w:ascii="宋体" w:hAnsi="宋体" w:eastAsia="宋体" w:cs="Times New Roman"/>
                <w:b/>
                <w:color w:val="000000"/>
                <w:szCs w:val="21"/>
              </w:rPr>
              <w:t>学时</w:t>
            </w:r>
          </w:p>
        </w:tc>
        <w:tc>
          <w:tcPr>
            <w:tcW w:w="3500" w:type="dxa"/>
            <w:vAlign w:val="center"/>
          </w:tcPr>
          <w:p>
            <w:pPr>
              <w:spacing w:line="330" w:lineRule="atLeast"/>
              <w:jc w:val="center"/>
              <w:rPr>
                <w:rFonts w:ascii="宋体" w:hAnsi="宋体" w:eastAsia="宋体" w:cs="Times New Roman"/>
                <w:b/>
                <w:color w:val="000000"/>
                <w:szCs w:val="21"/>
              </w:rPr>
            </w:pPr>
            <w:r>
              <w:rPr>
                <w:rFonts w:hint="eastAsia" w:ascii="宋体" w:hAnsi="宋体" w:eastAsia="宋体" w:cs="Times New Roman"/>
                <w:b/>
                <w:color w:val="000000"/>
                <w:szCs w:val="21"/>
              </w:rPr>
              <w:t>培训时间</w:t>
            </w:r>
          </w:p>
        </w:tc>
        <w:tc>
          <w:tcPr>
            <w:tcW w:w="2700" w:type="dxa"/>
            <w:vAlign w:val="center"/>
          </w:tcPr>
          <w:p>
            <w:pPr>
              <w:spacing w:line="330" w:lineRule="atLeast"/>
              <w:jc w:val="center"/>
              <w:rPr>
                <w:rFonts w:ascii="宋体" w:hAnsi="宋体" w:eastAsia="宋体" w:cs="Times New Roman"/>
                <w:b/>
                <w:color w:val="000000"/>
                <w:szCs w:val="21"/>
                <w:lang w:val="zh-CN"/>
              </w:rPr>
            </w:pPr>
            <w:r>
              <w:rPr>
                <w:rFonts w:hint="eastAsia" w:ascii="宋体" w:hAnsi="宋体" w:eastAsia="宋体" w:cs="Times New Roman"/>
                <w:b/>
                <w:color w:val="000000"/>
                <w:szCs w:val="21"/>
                <w:lang w:val="zh-CN"/>
              </w:rPr>
              <w:t>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trPr>
        <w:tc>
          <w:tcPr>
            <w:tcW w:w="804" w:type="dxa"/>
            <w:vMerge w:val="restart"/>
            <w:vAlign w:val="center"/>
          </w:tcPr>
          <w:p>
            <w:pPr>
              <w:spacing w:line="330" w:lineRule="atLeast"/>
              <w:jc w:val="center"/>
              <w:rPr>
                <w:rFonts w:ascii="宋体" w:hAnsi="宋体" w:eastAsia="宋体" w:cs="Times New Roman"/>
                <w:b/>
                <w:bCs/>
                <w:szCs w:val="21"/>
              </w:rPr>
            </w:pPr>
            <w:r>
              <w:rPr>
                <w:rFonts w:hint="eastAsia" w:ascii="宋体" w:hAnsi="宋体" w:eastAsia="宋体" w:cs="Times New Roman"/>
                <w:b/>
                <w:bCs/>
                <w:color w:val="000000"/>
                <w:szCs w:val="21"/>
              </w:rPr>
              <w:t>公需科目</w:t>
            </w:r>
          </w:p>
        </w:tc>
        <w:tc>
          <w:tcPr>
            <w:tcW w:w="1801"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bCs/>
                <w:szCs w:val="21"/>
              </w:rPr>
              <w:t>《项目管理》</w:t>
            </w:r>
          </w:p>
        </w:tc>
        <w:tc>
          <w:tcPr>
            <w:tcW w:w="918"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12</w:t>
            </w:r>
          </w:p>
        </w:tc>
        <w:tc>
          <w:tcPr>
            <w:tcW w:w="3500"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4月28日全天</w:t>
            </w:r>
          </w:p>
          <w:p>
            <w:pPr>
              <w:spacing w:line="330" w:lineRule="atLeast"/>
              <w:jc w:val="center"/>
              <w:rPr>
                <w:rFonts w:ascii="宋体" w:hAnsi="宋体" w:eastAsia="宋体" w:cs="Times New Roman"/>
                <w:szCs w:val="21"/>
              </w:rPr>
            </w:pPr>
            <w:r>
              <w:rPr>
                <w:rFonts w:hint="eastAsia" w:ascii="宋体" w:hAnsi="宋体" w:eastAsia="宋体" w:cs="Times New Roman"/>
                <w:szCs w:val="21"/>
              </w:rPr>
              <w:t>4月29日全天</w:t>
            </w:r>
          </w:p>
        </w:tc>
        <w:tc>
          <w:tcPr>
            <w:tcW w:w="2700" w:type="dxa"/>
            <w:vMerge w:val="restart"/>
            <w:vAlign w:val="center"/>
          </w:tcPr>
          <w:p>
            <w:pPr>
              <w:spacing w:line="330" w:lineRule="atLeast"/>
              <w:jc w:val="center"/>
              <w:rPr>
                <w:rFonts w:ascii="宋体" w:hAnsi="宋体" w:eastAsia="宋体" w:cs="Times New Roman"/>
                <w:szCs w:val="21"/>
              </w:rPr>
            </w:pPr>
          </w:p>
          <w:p>
            <w:pPr>
              <w:spacing w:line="330" w:lineRule="atLeast"/>
              <w:jc w:val="center"/>
              <w:rPr>
                <w:rFonts w:ascii="宋体" w:hAnsi="宋体" w:eastAsia="宋体" w:cs="Times New Roman"/>
                <w:szCs w:val="21"/>
              </w:rPr>
            </w:pPr>
            <w:r>
              <w:rPr>
                <w:rFonts w:hint="eastAsia" w:ascii="宋体" w:hAnsi="宋体" w:eastAsia="宋体" w:cs="Times New Roman"/>
                <w:szCs w:val="21"/>
              </w:rPr>
              <w:t>上海医药职工大学</w:t>
            </w:r>
          </w:p>
          <w:p>
            <w:pPr>
              <w:jc w:val="center"/>
              <w:rPr>
                <w:rFonts w:ascii="宋体" w:hAnsi="宋体" w:eastAsia="宋体" w:cs="Times New Roman"/>
                <w:szCs w:val="21"/>
              </w:rPr>
            </w:pPr>
            <w:r>
              <w:rPr>
                <w:rFonts w:hint="eastAsia" w:ascii="宋体" w:hAnsi="宋体" w:eastAsia="宋体" w:cs="Times New Roman"/>
                <w:szCs w:val="21"/>
              </w:rPr>
              <w:t>联系人：季老师</w:t>
            </w:r>
          </w:p>
          <w:p>
            <w:pPr>
              <w:jc w:val="center"/>
              <w:rPr>
                <w:rFonts w:ascii="宋体" w:hAnsi="宋体" w:eastAsia="宋体" w:cs="Times New Roman"/>
                <w:szCs w:val="21"/>
              </w:rPr>
            </w:pPr>
            <w:r>
              <w:rPr>
                <w:rFonts w:hint="eastAsia" w:ascii="宋体" w:hAnsi="宋体" w:eastAsia="宋体" w:cs="Times New Roman"/>
                <w:szCs w:val="21"/>
              </w:rPr>
              <w:t>联系电话：</w:t>
            </w:r>
            <w:r>
              <w:rPr>
                <w:rFonts w:ascii="宋体" w:hAnsi="宋体" w:eastAsia="宋体" w:cs="Times New Roman"/>
                <w:szCs w:val="21"/>
              </w:rPr>
              <w:t>62524558</w:t>
            </w:r>
          </w:p>
          <w:p>
            <w:pPr>
              <w:spacing w:line="330" w:lineRule="atLeast"/>
              <w:jc w:val="center"/>
              <w:rPr>
                <w:rFonts w:ascii="宋体" w:hAnsi="宋体" w:eastAsia="宋体" w:cs="Times New Roman"/>
                <w:szCs w:val="21"/>
              </w:rPr>
            </w:pPr>
            <w:r>
              <w:rPr>
                <w:rFonts w:hint="eastAsia" w:ascii="宋体" w:hAnsi="宋体" w:eastAsia="宋体" w:cs="Times New Roman"/>
                <w:szCs w:val="21"/>
              </w:rPr>
              <w:t>报名及培训地址：</w:t>
            </w:r>
          </w:p>
          <w:p>
            <w:pPr>
              <w:spacing w:line="330" w:lineRule="atLeast"/>
              <w:jc w:val="center"/>
              <w:rPr>
                <w:rFonts w:ascii="宋体" w:hAnsi="宋体" w:eastAsia="宋体" w:cs="Times New Roman"/>
                <w:szCs w:val="21"/>
              </w:rPr>
            </w:pPr>
            <w:r>
              <w:rPr>
                <w:rFonts w:hint="eastAsia" w:ascii="宋体" w:hAnsi="宋体" w:eastAsia="宋体" w:cs="Times New Roman"/>
                <w:szCs w:val="21"/>
              </w:rPr>
              <w:t>飞虹路525号6楼</w:t>
            </w:r>
          </w:p>
          <w:p>
            <w:pPr>
              <w:spacing w:line="330" w:lineRule="atLeast"/>
              <w:jc w:val="center"/>
              <w:rPr>
                <w:rFonts w:ascii="宋体" w:hAnsi="宋体" w:eastAsia="宋体" w:cs="Times New Roman"/>
                <w:szCs w:val="21"/>
              </w:rPr>
            </w:pPr>
            <w:r>
              <w:rPr>
                <w:rFonts w:hint="eastAsia" w:ascii="宋体" w:hAnsi="宋体" w:eastAsia="宋体" w:cs="Times New Roman"/>
                <w:szCs w:val="21"/>
              </w:rPr>
              <w:t>报名时间：每周一至周四</w:t>
            </w:r>
          </w:p>
          <w:p>
            <w:pPr>
              <w:spacing w:line="330" w:lineRule="atLeast"/>
              <w:jc w:val="center"/>
              <w:rPr>
                <w:rFonts w:ascii="宋体" w:hAnsi="宋体" w:eastAsia="宋体" w:cs="Times New Roman"/>
                <w:szCs w:val="21"/>
              </w:rPr>
            </w:pPr>
            <w:r>
              <w:rPr>
                <w:rFonts w:hint="eastAsia" w:ascii="宋体" w:hAnsi="宋体" w:eastAsia="宋体" w:cs="Times New Roman"/>
                <w:szCs w:val="21"/>
              </w:rPr>
              <w:t>9：00——15：00</w:t>
            </w:r>
          </w:p>
          <w:p>
            <w:pPr>
              <w:spacing w:line="330" w:lineRule="atLeast"/>
              <w:jc w:val="center"/>
              <w:rPr>
                <w:rFonts w:ascii="宋体" w:hAnsi="宋体" w:eastAsia="宋体" w:cs="Times New Roman"/>
                <w:szCs w:val="21"/>
              </w:rPr>
            </w:pPr>
            <w:r>
              <w:rPr>
                <w:rFonts w:hint="eastAsia" w:ascii="宋体" w:hAnsi="宋体" w:eastAsia="宋体" w:cs="Times New Roman"/>
                <w:szCs w:val="21"/>
              </w:rPr>
              <w:t>周五9：00——14：00</w:t>
            </w:r>
          </w:p>
          <w:p>
            <w:pPr>
              <w:spacing w:line="330" w:lineRule="atLeast"/>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5" w:hRule="atLeast"/>
        </w:trPr>
        <w:tc>
          <w:tcPr>
            <w:tcW w:w="804" w:type="dxa"/>
            <w:vMerge w:val="continue"/>
            <w:vAlign w:val="center"/>
          </w:tcPr>
          <w:p>
            <w:pPr>
              <w:spacing w:line="330" w:lineRule="atLeast"/>
              <w:jc w:val="center"/>
              <w:rPr>
                <w:rFonts w:ascii="宋体" w:hAnsi="宋体" w:eastAsia="宋体"/>
              </w:rPr>
            </w:pPr>
          </w:p>
        </w:tc>
        <w:tc>
          <w:tcPr>
            <w:tcW w:w="1801"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bCs/>
                <w:szCs w:val="21"/>
              </w:rPr>
              <w:t>《</w:t>
            </w:r>
            <w:r>
              <w:rPr>
                <w:rFonts w:hint="eastAsia" w:ascii="宋体" w:hAnsi="宋体" w:eastAsia="宋体" w:cs="Times New Roman"/>
                <w:szCs w:val="21"/>
              </w:rPr>
              <w:t>知识产权》</w:t>
            </w:r>
          </w:p>
        </w:tc>
        <w:tc>
          <w:tcPr>
            <w:tcW w:w="918" w:type="dxa"/>
            <w:vAlign w:val="center"/>
          </w:tcPr>
          <w:p>
            <w:pPr>
              <w:spacing w:line="330" w:lineRule="atLeast"/>
              <w:jc w:val="center"/>
              <w:rPr>
                <w:rFonts w:ascii="宋体" w:hAnsi="宋体" w:eastAsia="宋体" w:cs="Times New Roman"/>
                <w:bCs/>
                <w:szCs w:val="21"/>
              </w:rPr>
            </w:pPr>
            <w:r>
              <w:rPr>
                <w:rFonts w:hint="eastAsia" w:ascii="宋体" w:hAnsi="宋体" w:eastAsia="宋体" w:cs="Times New Roman"/>
                <w:bCs/>
                <w:szCs w:val="21"/>
              </w:rPr>
              <w:t>6</w:t>
            </w:r>
          </w:p>
        </w:tc>
        <w:tc>
          <w:tcPr>
            <w:tcW w:w="3500"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5月5日全天</w:t>
            </w:r>
          </w:p>
        </w:tc>
        <w:tc>
          <w:tcPr>
            <w:tcW w:w="2700" w:type="dxa"/>
            <w:vMerge w:val="continue"/>
            <w:vAlign w:val="center"/>
          </w:tcPr>
          <w:p>
            <w:pPr>
              <w:spacing w:line="330" w:lineRule="atLeast"/>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100" w:hRule="atLeast"/>
        </w:trPr>
        <w:tc>
          <w:tcPr>
            <w:tcW w:w="804" w:type="dxa"/>
            <w:vMerge w:val="continue"/>
            <w:vAlign w:val="center"/>
          </w:tcPr>
          <w:p>
            <w:pPr>
              <w:spacing w:line="330" w:lineRule="atLeast"/>
              <w:jc w:val="center"/>
              <w:rPr>
                <w:rFonts w:ascii="宋体" w:hAnsi="宋体" w:eastAsia="宋体" w:cs="Times New Roman"/>
                <w:szCs w:val="21"/>
              </w:rPr>
            </w:pPr>
          </w:p>
        </w:tc>
        <w:tc>
          <w:tcPr>
            <w:tcW w:w="1801"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《创新知识》</w:t>
            </w:r>
          </w:p>
        </w:tc>
        <w:tc>
          <w:tcPr>
            <w:tcW w:w="918"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12</w:t>
            </w:r>
          </w:p>
        </w:tc>
        <w:tc>
          <w:tcPr>
            <w:tcW w:w="3500" w:type="dxa"/>
            <w:vAlign w:val="center"/>
          </w:tcPr>
          <w:p>
            <w:pPr>
              <w:spacing w:line="330" w:lineRule="atLeast"/>
              <w:jc w:val="center"/>
              <w:rPr>
                <w:rFonts w:ascii="宋体" w:hAnsi="宋体" w:eastAsia="宋体" w:cs="Times New Roman"/>
                <w:szCs w:val="21"/>
              </w:rPr>
            </w:pPr>
            <w:r>
              <w:rPr>
                <w:rFonts w:hint="eastAsia" w:ascii="宋体" w:hAnsi="宋体" w:eastAsia="宋体" w:cs="Times New Roman"/>
                <w:szCs w:val="21"/>
              </w:rPr>
              <w:t>5月12日全天</w:t>
            </w:r>
          </w:p>
          <w:p>
            <w:pPr>
              <w:spacing w:line="330" w:lineRule="atLeast"/>
              <w:jc w:val="center"/>
              <w:rPr>
                <w:rFonts w:ascii="宋体" w:hAnsi="宋体" w:eastAsia="宋体" w:cs="Times New Roman"/>
                <w:szCs w:val="21"/>
              </w:rPr>
            </w:pPr>
            <w:r>
              <w:rPr>
                <w:rFonts w:hint="eastAsia" w:ascii="宋体" w:hAnsi="宋体" w:eastAsia="宋体" w:cs="Times New Roman"/>
                <w:szCs w:val="21"/>
              </w:rPr>
              <w:t>5月13日全天</w:t>
            </w:r>
          </w:p>
        </w:tc>
        <w:tc>
          <w:tcPr>
            <w:tcW w:w="2700" w:type="dxa"/>
            <w:vMerge w:val="continue"/>
            <w:vAlign w:val="center"/>
          </w:tcPr>
          <w:p>
            <w:pPr>
              <w:spacing w:line="330" w:lineRule="atLeast"/>
              <w:jc w:val="center"/>
              <w:rPr>
                <w:rFonts w:ascii="宋体" w:hAnsi="宋体" w:eastAsia="宋体" w:cs="Times New Roman"/>
                <w:szCs w:val="21"/>
              </w:rPr>
            </w:pPr>
          </w:p>
        </w:tc>
      </w:tr>
    </w:tbl>
    <w:p>
      <w:pPr>
        <w:spacing w:line="330" w:lineRule="atLeast"/>
        <w:ind w:left="105" w:leftChars="-150" w:hanging="420" w:hangingChars="150"/>
        <w:jc w:val="left"/>
        <w:rPr>
          <w:rFonts w:ascii="宋体" w:hAnsi="宋体" w:eastAsia="宋体" w:cs="Times New Roman"/>
          <w:b/>
          <w:sz w:val="40"/>
          <w:szCs w:val="40"/>
        </w:rPr>
      </w:pPr>
      <w:r>
        <w:rPr>
          <w:rFonts w:hint="eastAsia" w:ascii="宋体" w:hAnsi="宋体" w:eastAsia="宋体" w:cs="Times New Roman"/>
          <w:b/>
          <w:sz w:val="28"/>
          <w:szCs w:val="28"/>
        </w:rPr>
        <w:t>注：</w:t>
      </w:r>
      <w:r>
        <w:rPr>
          <w:rFonts w:ascii="宋体" w:hAnsi="宋体" w:eastAsia="宋体" w:cs="Times New Roman"/>
          <w:b/>
          <w:sz w:val="28"/>
          <w:szCs w:val="28"/>
        </w:rPr>
        <w:t>201</w:t>
      </w:r>
      <w:r>
        <w:rPr>
          <w:rFonts w:hint="eastAsia" w:ascii="宋体" w:hAnsi="宋体" w:eastAsia="宋体" w:cs="Times New Roman"/>
          <w:b/>
          <w:sz w:val="28"/>
          <w:szCs w:val="28"/>
        </w:rPr>
        <w:t>8年要求专业技术人员参加《公需科目》继续教育完成不少于30个学时（线上线下学时总和），授课内容以具体课表为准。</w:t>
      </w:r>
    </w:p>
    <w:p>
      <w:pPr>
        <w:spacing w:line="330" w:lineRule="atLeast"/>
        <w:ind w:left="280" w:leftChars="-400" w:hanging="1120" w:hangingChars="400"/>
        <w:jc w:val="left"/>
        <w:rPr>
          <w:rFonts w:ascii="宋体" w:hAnsi="宋体" w:eastAsia="宋体" w:cs="Times New Roman"/>
          <w:b/>
          <w:bCs/>
          <w:sz w:val="28"/>
          <w:szCs w:val="28"/>
        </w:rPr>
      </w:pPr>
    </w:p>
    <w:p>
      <w:pPr>
        <w:spacing w:line="330" w:lineRule="atLeast"/>
        <w:ind w:left="280" w:leftChars="-400" w:hanging="1120" w:hangingChars="400"/>
        <w:jc w:val="left"/>
        <w:rPr>
          <w:rFonts w:ascii="宋体" w:hAnsi="宋体" w:eastAsia="宋体" w:cs="Times New Roman"/>
          <w:b/>
          <w:bCs/>
          <w:sz w:val="28"/>
          <w:szCs w:val="28"/>
        </w:rPr>
      </w:pPr>
      <w:r>
        <w:rPr>
          <w:rFonts w:hint="eastAsia" w:ascii="宋体" w:hAnsi="宋体" w:eastAsia="宋体" w:cs="Times New Roman"/>
          <w:b/>
          <w:bCs/>
          <w:sz w:val="28"/>
          <w:szCs w:val="28"/>
        </w:rPr>
        <w:t>二、2018年《医药专业知识》（必修）课程学习安排计划</w:t>
      </w:r>
    </w:p>
    <w:p>
      <w:pPr>
        <w:spacing w:line="330" w:lineRule="atLeast"/>
        <w:ind w:left="-840" w:leftChars="-400" w:firstLine="560" w:firstLineChars="200"/>
        <w:jc w:val="left"/>
        <w:rPr>
          <w:rFonts w:ascii="宋体" w:hAnsi="宋体" w:eastAsia="宋体" w:cs="Times New Roman"/>
          <w:sz w:val="28"/>
          <w:szCs w:val="28"/>
        </w:rPr>
      </w:pPr>
      <w:r>
        <w:rPr>
          <w:rFonts w:hint="eastAsia" w:ascii="宋体" w:hAnsi="宋体" w:eastAsia="宋体" w:cs="Times New Roman"/>
          <w:sz w:val="28"/>
          <w:szCs w:val="28"/>
        </w:rPr>
        <w:t>2018年《医药专业知识》（必修课）采用网络培训方式，报名网址：www.yiyaozhida.cn。请学员上网注册报名，并通过PC、或关注手机微信“医药之大”公众，随时进行学习、考核。</w:t>
      </w:r>
    </w:p>
    <w:p>
      <w:pPr>
        <w:spacing w:line="330" w:lineRule="atLeast"/>
        <w:ind w:left="140" w:leftChars="-200" w:hanging="560" w:hangingChars="200"/>
        <w:jc w:val="left"/>
        <w:rPr>
          <w:rFonts w:ascii="宋体" w:hAnsi="宋体" w:eastAsia="宋体" w:cs="Times New Roman"/>
          <w:b/>
          <w:sz w:val="28"/>
          <w:szCs w:val="28"/>
        </w:rPr>
      </w:pPr>
      <w:r>
        <w:rPr>
          <w:rFonts w:hint="eastAsia" w:ascii="宋体" w:hAnsi="宋体" w:eastAsia="宋体" w:cs="Times New Roman"/>
          <w:b/>
          <w:sz w:val="28"/>
          <w:szCs w:val="28"/>
        </w:rPr>
        <w:t>注：2018年申报职称的学员，需在2018年6月30日之前完成《医药专业知识》（必修课）不少于30个学时。</w:t>
      </w:r>
    </w:p>
    <w:p>
      <w:pPr>
        <w:spacing w:line="330" w:lineRule="atLeast"/>
        <w:ind w:left="-1260" w:leftChars="-600"/>
        <w:jc w:val="left"/>
        <w:rPr>
          <w:rFonts w:ascii="宋体" w:hAnsi="宋体" w:eastAsia="宋体" w:cs="Times New Roman"/>
          <w:b/>
          <w:sz w:val="28"/>
          <w:szCs w:val="28"/>
        </w:rPr>
      </w:pPr>
    </w:p>
    <w:tbl>
      <w:tblPr>
        <w:tblStyle w:val="8"/>
        <w:tblW w:w="9924" w:type="dxa"/>
        <w:tblInd w:w="-88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7"/>
        <w:gridCol w:w="3530"/>
        <w:gridCol w:w="600"/>
        <w:gridCol w:w="3438"/>
        <w:gridCol w:w="17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0"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
                <w:color w:val="000000"/>
                <w:szCs w:val="21"/>
                <w:lang w:val="zh-CN"/>
              </w:rPr>
            </w:pPr>
            <w:r>
              <w:rPr>
                <w:rFonts w:hint="eastAsia" w:ascii="宋体" w:hAnsi="宋体" w:eastAsia="宋体" w:cs="宋体"/>
                <w:b/>
                <w:color w:val="000000"/>
                <w:szCs w:val="21"/>
              </w:rPr>
              <w:t>序号</w:t>
            </w:r>
          </w:p>
        </w:tc>
        <w:tc>
          <w:tcPr>
            <w:tcW w:w="3530"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
                <w:szCs w:val="21"/>
              </w:rPr>
            </w:pPr>
            <w:r>
              <w:rPr>
                <w:rFonts w:hint="eastAsia" w:ascii="宋体" w:hAnsi="宋体" w:eastAsia="宋体" w:cs="宋体"/>
                <w:b/>
                <w:color w:val="000000"/>
                <w:szCs w:val="21"/>
                <w:lang w:val="zh-CN"/>
              </w:rPr>
              <w:t>课程名称</w:t>
            </w:r>
          </w:p>
        </w:tc>
        <w:tc>
          <w:tcPr>
            <w:tcW w:w="600"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
                <w:color w:val="000000"/>
                <w:szCs w:val="21"/>
              </w:rPr>
            </w:pPr>
            <w:r>
              <w:rPr>
                <w:rFonts w:hint="eastAsia" w:ascii="宋体" w:hAnsi="宋体" w:eastAsia="宋体" w:cs="宋体"/>
                <w:b/>
                <w:color w:val="000000"/>
                <w:szCs w:val="21"/>
              </w:rPr>
              <w:t>学时</w:t>
            </w:r>
          </w:p>
        </w:tc>
        <w:tc>
          <w:tcPr>
            <w:tcW w:w="3438"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
                <w:color w:val="000000"/>
                <w:szCs w:val="21"/>
              </w:rPr>
            </w:pPr>
            <w:r>
              <w:rPr>
                <w:rFonts w:hint="eastAsia" w:ascii="宋体" w:hAnsi="宋体" w:eastAsia="宋体" w:cs="宋体"/>
                <w:b/>
                <w:color w:val="000000"/>
                <w:szCs w:val="21"/>
              </w:rPr>
              <w:t>授课老师</w:t>
            </w:r>
          </w:p>
        </w:tc>
        <w:tc>
          <w:tcPr>
            <w:tcW w:w="1789"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
                <w:color w:val="000000"/>
                <w:szCs w:val="21"/>
              </w:rPr>
            </w:pPr>
            <w:r>
              <w:rPr>
                <w:rFonts w:hint="eastAsia" w:ascii="宋体" w:hAnsi="宋体" w:eastAsia="宋体" w:cs="宋体"/>
                <w:b/>
                <w:color w:val="000000"/>
                <w:szCs w:val="21"/>
              </w:rPr>
              <w:t>培训机构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1</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用药安全性与合理用药</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上海中医药大学教授，</w:t>
            </w:r>
          </w:p>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博导 </w:t>
            </w:r>
            <w:r>
              <w:rPr>
                <w:rFonts w:hint="eastAsia" w:ascii="宋体" w:hAnsi="宋体" w:eastAsia="宋体" w:cs="华文隶书"/>
                <w:sz w:val="22"/>
              </w:rPr>
              <w:t xml:space="preserve">杨柏灿 </w:t>
            </w:r>
            <w:r>
              <w:rPr>
                <w:rFonts w:hint="eastAsia" w:ascii="宋体" w:hAnsi="宋体" w:eastAsia="宋体" w:cs="Times New Roman"/>
                <w:szCs w:val="21"/>
              </w:rPr>
              <w:t>主讲</w:t>
            </w:r>
          </w:p>
        </w:tc>
        <w:tc>
          <w:tcPr>
            <w:tcW w:w="1789" w:type="dxa"/>
            <w:vMerge w:val="restart"/>
            <w:tcBorders>
              <w:top w:val="single" w:color="auto" w:sz="4" w:space="0"/>
              <w:left w:val="single" w:color="auto" w:sz="4" w:space="0"/>
              <w:right w:val="single" w:color="auto" w:sz="4" w:space="0"/>
            </w:tcBorders>
            <w:vAlign w:val="center"/>
          </w:tcPr>
          <w:p>
            <w:pPr>
              <w:spacing w:line="330" w:lineRule="atLeast"/>
              <w:jc w:val="left"/>
              <w:rPr>
                <w:rFonts w:ascii="宋体" w:hAnsi="宋体" w:eastAsia="宋体" w:cs="Times New Roman"/>
                <w:szCs w:val="21"/>
              </w:rPr>
            </w:pPr>
            <w:r>
              <w:rPr>
                <w:rFonts w:hint="eastAsia" w:ascii="宋体" w:hAnsi="宋体" w:eastAsia="宋体" w:cs="Times New Roman"/>
                <w:szCs w:val="21"/>
              </w:rPr>
              <w:t>上海医药职工大学</w:t>
            </w:r>
          </w:p>
          <w:p>
            <w:pPr>
              <w:rPr>
                <w:rFonts w:ascii="宋体" w:hAnsi="宋体" w:eastAsia="宋体" w:cs="Times New Roman"/>
                <w:szCs w:val="21"/>
              </w:rPr>
            </w:pPr>
            <w:r>
              <w:rPr>
                <w:rFonts w:hint="eastAsia" w:ascii="宋体" w:hAnsi="宋体" w:eastAsia="宋体" w:cs="Times New Roman"/>
                <w:szCs w:val="21"/>
              </w:rPr>
              <w:t>联系人：季老师</w:t>
            </w:r>
          </w:p>
          <w:p>
            <w:pPr>
              <w:rPr>
                <w:rFonts w:ascii="宋体" w:hAnsi="宋体" w:eastAsia="宋体" w:cs="Times New Roman"/>
                <w:szCs w:val="21"/>
              </w:rPr>
            </w:pPr>
            <w:r>
              <w:rPr>
                <w:rFonts w:hint="eastAsia" w:ascii="宋体" w:hAnsi="宋体" w:eastAsia="宋体" w:cs="Times New Roman"/>
                <w:szCs w:val="21"/>
              </w:rPr>
              <w:t>联系电话：</w:t>
            </w:r>
            <w:r>
              <w:rPr>
                <w:rFonts w:ascii="宋体" w:hAnsi="宋体" w:eastAsia="宋体" w:cs="Times New Roman"/>
                <w:szCs w:val="21"/>
              </w:rPr>
              <w:t>62524558</w:t>
            </w:r>
            <w:r>
              <w:rPr>
                <w:rFonts w:hint="eastAsia" w:ascii="宋体" w:hAnsi="宋体" w:eastAsia="宋体" w:cs="Times New Roman"/>
                <w:szCs w:val="21"/>
              </w:rPr>
              <w:t>）</w:t>
            </w:r>
          </w:p>
          <w:p>
            <w:pPr>
              <w:spacing w:line="330" w:lineRule="atLeast"/>
              <w:jc w:val="left"/>
              <w:rPr>
                <w:rFonts w:ascii="宋体" w:hAnsi="宋体" w:eastAsia="宋体" w:cs="Times New Roman"/>
                <w:szCs w:val="21"/>
              </w:rPr>
            </w:pPr>
            <w:r>
              <w:rPr>
                <w:rFonts w:hint="eastAsia" w:ascii="宋体" w:hAnsi="宋体" w:eastAsia="宋体" w:cs="Times New Roman"/>
                <w:szCs w:val="21"/>
              </w:rPr>
              <w:t>网址：</w:t>
            </w:r>
            <w:r>
              <w:rPr>
                <w:rFonts w:ascii="宋体" w:hAnsi="宋体" w:eastAsia="宋体" w:cs="Times New Roman"/>
                <w:szCs w:val="21"/>
              </w:rPr>
              <w:t xml:space="preserve">http:// </w:t>
            </w:r>
            <w:r>
              <w:fldChar w:fldCharType="begin"/>
            </w:r>
            <w:r>
              <w:instrText xml:space="preserve"> HYPERLINK "http://www.yiyaozhida.cn" </w:instrText>
            </w:r>
            <w:r>
              <w:fldChar w:fldCharType="separate"/>
            </w:r>
            <w:r>
              <w:rPr>
                <w:rFonts w:ascii="宋体" w:hAnsi="宋体" w:eastAsia="宋体" w:cs="Times New Roman"/>
                <w:szCs w:val="21"/>
              </w:rPr>
              <w:t>www.yiyaozhida.cn</w:t>
            </w:r>
            <w:r>
              <w:rPr>
                <w:rFonts w:ascii="宋体" w:hAnsi="宋体" w:eastAsia="宋体" w:cs="Times New Roman"/>
                <w:szCs w:val="21"/>
              </w:rPr>
              <w:fldChar w:fldCharType="end"/>
            </w:r>
          </w:p>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24"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2</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color w:val="000000"/>
                <w:szCs w:val="21"/>
              </w:rPr>
            </w:pPr>
            <w:r>
              <w:rPr>
                <w:rFonts w:hint="eastAsia" w:ascii="宋体" w:hAnsi="宋体" w:eastAsia="宋体" w:cs="宋体"/>
                <w:bCs/>
                <w:color w:val="000000"/>
                <w:szCs w:val="21"/>
              </w:rPr>
              <w:t>道家养生与九大仙草</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上海中医药大学教授，</w:t>
            </w:r>
          </w:p>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博导 </w:t>
            </w:r>
            <w:r>
              <w:rPr>
                <w:rFonts w:hint="eastAsia" w:ascii="宋体" w:hAnsi="宋体" w:eastAsia="宋体" w:cs="华文隶书"/>
                <w:sz w:val="22"/>
              </w:rPr>
              <w:t xml:space="preserve">杨柏灿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spacing w:line="330" w:lineRule="atLeast"/>
              <w:jc w:val="left"/>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2"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3</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大健康下的生物医药产业</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上海市生物医药行业协会秘书长  </w:t>
            </w:r>
            <w:r>
              <w:rPr>
                <w:rFonts w:hint="eastAsia" w:ascii="宋体" w:hAnsi="宋体" w:eastAsia="宋体" w:cs="Times New Roman"/>
                <w:b/>
                <w:bCs/>
                <w:szCs w:val="21"/>
              </w:rPr>
              <w:t xml:space="preserve"> </w:t>
            </w:r>
            <w:r>
              <w:rPr>
                <w:rFonts w:hint="eastAsia" w:ascii="宋体" w:hAnsi="宋体" w:eastAsia="宋体" w:cs="华文隶书"/>
                <w:b/>
                <w:bCs/>
                <w:sz w:val="22"/>
              </w:rPr>
              <w:t xml:space="preserve">陈少雄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90"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4</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药品微生物检验、鉴定的技术与应用</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上海市食品药品检验所副所长，</w:t>
            </w:r>
          </w:p>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主任药师   </w:t>
            </w:r>
            <w:r>
              <w:rPr>
                <w:rFonts w:hint="eastAsia" w:ascii="宋体" w:hAnsi="宋体" w:eastAsia="宋体" w:cs="华文隶书"/>
                <w:b/>
                <w:bCs/>
                <w:sz w:val="22"/>
              </w:rPr>
              <w:t xml:space="preserve">杨美成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965"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5</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医疗器械标准与技术要求</w:t>
            </w:r>
          </w:p>
          <w:p>
            <w:pPr>
              <w:autoSpaceDE w:val="0"/>
              <w:autoSpaceDN w:val="0"/>
              <w:adjustRightInd w:val="0"/>
              <w:jc w:val="center"/>
              <w:rPr>
                <w:rFonts w:ascii="宋体" w:hAnsi="宋体" w:eastAsia="宋体" w:cs="宋体"/>
                <w:bCs/>
                <w:szCs w:val="21"/>
              </w:rPr>
            </w:pP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rPr>
                <w:rFonts w:ascii="宋体" w:hAnsi="宋体" w:eastAsia="宋体" w:cs="宋体"/>
                <w:bCs/>
                <w:szCs w:val="21"/>
              </w:rPr>
            </w:pPr>
            <w:r>
              <w:rPr>
                <w:rFonts w:hint="eastAsia" w:ascii="宋体" w:hAnsi="宋体" w:eastAsia="宋体" w:cs="Times New Roman"/>
                <w:szCs w:val="21"/>
              </w:rPr>
              <w:t xml:space="preserve">国家食品药品监督管理局上海医疗器械质量监督检验中心首席技术总监教授级高工 </w:t>
            </w:r>
            <w:r>
              <w:rPr>
                <w:rFonts w:hint="eastAsia" w:ascii="宋体" w:hAnsi="宋体" w:eastAsia="宋体" w:cs="华文隶书"/>
                <w:b/>
                <w:bCs/>
                <w:sz w:val="22"/>
              </w:rPr>
              <w:t xml:space="preserve">黄嘉华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6"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6</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生物医学工程与医药装备管理</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szCs w:val="21"/>
              </w:rPr>
              <w:t>上海医学会临床医学工程分会主任、第六人民医院医学装备处处长、高级工程师（教授级</w:t>
            </w:r>
            <w:r>
              <w:rPr>
                <w:rFonts w:ascii="宋体" w:hAnsi="宋体" w:eastAsia="宋体" w:cs="宋体"/>
                <w:szCs w:val="21"/>
              </w:rPr>
              <w:t>）</w:t>
            </w:r>
            <w:r>
              <w:rPr>
                <w:rFonts w:hint="eastAsia" w:ascii="宋体" w:hAnsi="宋体" w:eastAsia="宋体" w:cs="宋体"/>
                <w:szCs w:val="21"/>
              </w:rPr>
              <w:t xml:space="preserve">、国际临床工程师   </w:t>
            </w:r>
            <w:r>
              <w:rPr>
                <w:rFonts w:hint="eastAsia" w:ascii="宋体" w:hAnsi="宋体" w:eastAsia="宋体" w:cs="华文隶书"/>
                <w:b/>
                <w:bCs/>
                <w:sz w:val="22"/>
              </w:rPr>
              <w:t xml:space="preserve">李斌 </w:t>
            </w:r>
            <w:r>
              <w:rPr>
                <w:rFonts w:hint="eastAsia" w:ascii="宋体" w:hAnsi="宋体" w:eastAsia="宋体" w:cs="宋体"/>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35"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7</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医药产业精益六西格玛概论</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上海医药集团股份有限公司战略运营部高级经理、精准六西格玛黑带   </w:t>
            </w:r>
            <w:r>
              <w:rPr>
                <w:rFonts w:hint="eastAsia" w:ascii="宋体" w:hAnsi="宋体" w:eastAsia="宋体" w:cs="华文隶书"/>
                <w:b/>
                <w:bCs/>
                <w:sz w:val="22"/>
              </w:rPr>
              <w:t xml:space="preserve">曹流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71"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8</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质量源于设计在药品开发中的应用</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上海药明康德新药开发有限公司</w:t>
            </w:r>
            <w:r>
              <w:rPr>
                <w:rFonts w:ascii="宋体" w:hAnsi="宋体" w:eastAsia="宋体"/>
              </w:rPr>
              <w:t>制剂部高级总监</w:t>
            </w:r>
            <w:r>
              <w:rPr>
                <w:rFonts w:hint="eastAsia" w:ascii="宋体" w:hAnsi="宋体" w:eastAsia="宋体"/>
              </w:rPr>
              <w:t xml:space="preserve">   </w:t>
            </w:r>
            <w:r>
              <w:rPr>
                <w:rFonts w:hint="eastAsia" w:ascii="宋体" w:hAnsi="宋体" w:eastAsia="宋体"/>
                <w:b/>
                <w:bCs/>
                <w:sz w:val="22"/>
              </w:rPr>
              <w:t>赵建</w:t>
            </w:r>
            <w:r>
              <w:rPr>
                <w:rFonts w:hint="eastAsia" w:ascii="宋体" w:hAnsi="宋体" w:eastAsia="宋体"/>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406"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9</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科技论文撰写</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上海医药工业研究院教授、博导，曾任《中国医药工业杂志》副总编   </w:t>
            </w:r>
            <w:r>
              <w:rPr>
                <w:rFonts w:hint="eastAsia" w:ascii="宋体" w:hAnsi="宋体" w:eastAsia="宋体" w:cs="华文隶书"/>
                <w:b/>
                <w:bCs/>
                <w:sz w:val="22"/>
              </w:rPr>
              <w:t xml:space="preserve">朱春宝 </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1536"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10</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药用包装材料安全性要求与相容性研究</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 xml:space="preserve">上海市食品药品包装材料测试所副所长，高级工程师 </w:t>
            </w:r>
          </w:p>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 </w:t>
            </w:r>
            <w:r>
              <w:rPr>
                <w:rFonts w:hint="eastAsia" w:ascii="宋体" w:hAnsi="宋体" w:eastAsia="宋体" w:cs="华文隶书"/>
                <w:b/>
                <w:bCs/>
                <w:sz w:val="22"/>
              </w:rPr>
              <w:t>蔡荣</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9"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color w:val="000000"/>
                <w:szCs w:val="21"/>
              </w:rPr>
            </w:pPr>
            <w:r>
              <w:rPr>
                <w:rFonts w:hint="eastAsia" w:ascii="宋体" w:hAnsi="宋体" w:eastAsia="宋体" w:cs="宋体"/>
                <w:bCs/>
                <w:szCs w:val="21"/>
              </w:rPr>
              <w:t>11</w:t>
            </w:r>
          </w:p>
        </w:tc>
        <w:tc>
          <w:tcPr>
            <w:tcW w:w="353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color w:val="000000"/>
                <w:szCs w:val="21"/>
              </w:rPr>
              <w:t>近期医药行业重要政策解读及有关两票制与招标趋势分析</w:t>
            </w:r>
          </w:p>
        </w:tc>
        <w:tc>
          <w:tcPr>
            <w:tcW w:w="600" w:type="dxa"/>
            <w:tcBorders>
              <w:top w:val="single" w:color="auto" w:sz="4" w:space="0"/>
              <w:left w:val="single" w:color="auto" w:sz="4" w:space="0"/>
              <w:bottom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Times New Roman"/>
                <w:szCs w:val="21"/>
              </w:rPr>
              <w:t xml:space="preserve">国药控股股份有限公司高级行业研究员，原上海市食品药品监督管理局科技情报研究所高级工程师   </w:t>
            </w:r>
            <w:r>
              <w:rPr>
                <w:rFonts w:hint="eastAsia" w:ascii="宋体" w:hAnsi="宋体" w:eastAsia="宋体" w:cs="华文隶书"/>
                <w:b/>
                <w:bCs/>
                <w:sz w:val="22"/>
              </w:rPr>
              <w:t>干荣富</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9"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12</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color w:val="000000"/>
                <w:szCs w:val="21"/>
              </w:rPr>
            </w:pPr>
            <w:r>
              <w:rPr>
                <w:rFonts w:hint="eastAsia" w:ascii="宋体" w:hAnsi="宋体" w:eastAsia="宋体" w:cs="宋体"/>
                <w:bCs/>
                <w:color w:val="000000"/>
                <w:szCs w:val="21"/>
              </w:rPr>
              <w:t>中药饮片加工炮制中常见问题对质量安全的影响及中药饮片法定标准要求</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中药饮片炮制规范编委、副主任中药师</w:t>
            </w:r>
            <w:r>
              <w:rPr>
                <w:rFonts w:hint="eastAsia" w:ascii="宋体" w:hAnsi="宋体" w:eastAsia="宋体" w:cs="Times New Roman"/>
                <w:b/>
                <w:sz w:val="22"/>
                <w:szCs w:val="21"/>
              </w:rPr>
              <w:t>傅龙庚</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849" w:hRule="atLeast"/>
        </w:trPr>
        <w:tc>
          <w:tcPr>
            <w:tcW w:w="567" w:type="dxa"/>
            <w:tcBorders>
              <w:top w:val="single" w:color="auto" w:sz="4" w:space="0"/>
              <w:left w:val="single" w:color="auto" w:sz="4" w:space="0"/>
              <w:bottom w:val="single" w:color="auto" w:sz="4" w:space="0"/>
              <w:right w:val="single" w:color="auto" w:sz="4" w:space="0"/>
            </w:tcBorders>
            <w:vAlign w:val="center"/>
          </w:tcPr>
          <w:p>
            <w:pPr>
              <w:spacing w:line="330" w:lineRule="atLeast"/>
              <w:jc w:val="center"/>
              <w:rPr>
                <w:rFonts w:ascii="宋体" w:hAnsi="宋体" w:eastAsia="宋体" w:cs="宋体"/>
                <w:bCs/>
                <w:szCs w:val="21"/>
              </w:rPr>
            </w:pPr>
            <w:r>
              <w:rPr>
                <w:rFonts w:hint="eastAsia" w:ascii="宋体" w:hAnsi="宋体" w:eastAsia="宋体" w:cs="宋体"/>
                <w:bCs/>
                <w:szCs w:val="21"/>
              </w:rPr>
              <w:t>13</w:t>
            </w:r>
          </w:p>
        </w:tc>
        <w:tc>
          <w:tcPr>
            <w:tcW w:w="353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color w:val="000000"/>
                <w:szCs w:val="21"/>
              </w:rPr>
            </w:pPr>
            <w:r>
              <w:rPr>
                <w:rFonts w:hint="eastAsia" w:ascii="宋体" w:hAnsi="宋体" w:eastAsia="宋体" w:cs="宋体"/>
                <w:bCs/>
                <w:color w:val="000000"/>
                <w:szCs w:val="21"/>
              </w:rPr>
              <w:t>药品的不良反应</w:t>
            </w:r>
          </w:p>
        </w:tc>
        <w:tc>
          <w:tcPr>
            <w:tcW w:w="600" w:type="dxa"/>
            <w:tcBorders>
              <w:top w:val="single" w:color="auto" w:sz="4" w:space="0"/>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r>
              <w:rPr>
                <w:rFonts w:hint="eastAsia" w:ascii="宋体" w:hAnsi="宋体" w:eastAsia="宋体" w:cs="宋体"/>
                <w:bCs/>
                <w:szCs w:val="21"/>
              </w:rPr>
              <w:t>3</w:t>
            </w:r>
          </w:p>
        </w:tc>
        <w:tc>
          <w:tcPr>
            <w:tcW w:w="3438" w:type="dxa"/>
            <w:tcBorders>
              <w:left w:val="single" w:color="auto" w:sz="4" w:space="0"/>
              <w:right w:val="single" w:color="auto" w:sz="4" w:space="0"/>
            </w:tcBorders>
            <w:vAlign w:val="center"/>
          </w:tcPr>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市食药监局药品建管处</w:t>
            </w:r>
          </w:p>
          <w:p>
            <w:pPr>
              <w:autoSpaceDE w:val="0"/>
              <w:autoSpaceDN w:val="0"/>
              <w:adjustRightInd w:val="0"/>
              <w:jc w:val="center"/>
              <w:rPr>
                <w:rFonts w:ascii="宋体" w:hAnsi="宋体" w:eastAsia="宋体" w:cs="Times New Roman"/>
                <w:szCs w:val="21"/>
              </w:rPr>
            </w:pPr>
            <w:r>
              <w:rPr>
                <w:rFonts w:hint="eastAsia" w:ascii="宋体" w:hAnsi="宋体" w:eastAsia="宋体" w:cs="Times New Roman"/>
                <w:szCs w:val="21"/>
              </w:rPr>
              <w:t>副处长</w:t>
            </w:r>
            <w:r>
              <w:rPr>
                <w:rFonts w:hint="eastAsia" w:ascii="宋体" w:hAnsi="宋体" w:eastAsia="宋体" w:cs="Times New Roman"/>
                <w:b/>
                <w:sz w:val="22"/>
                <w:szCs w:val="21"/>
              </w:rPr>
              <w:t>李萍</w:t>
            </w:r>
            <w:r>
              <w:rPr>
                <w:rFonts w:hint="eastAsia" w:ascii="宋体" w:hAnsi="宋体" w:eastAsia="宋体" w:cs="Times New Roman"/>
                <w:szCs w:val="21"/>
              </w:rPr>
              <w:t>主讲</w:t>
            </w:r>
          </w:p>
        </w:tc>
        <w:tc>
          <w:tcPr>
            <w:tcW w:w="1789" w:type="dxa"/>
            <w:vMerge w:val="continue"/>
            <w:tcBorders>
              <w:left w:val="single" w:color="auto" w:sz="4" w:space="0"/>
              <w:right w:val="single" w:color="auto" w:sz="4" w:space="0"/>
            </w:tcBorders>
            <w:vAlign w:val="center"/>
          </w:tcPr>
          <w:p>
            <w:pPr>
              <w:autoSpaceDE w:val="0"/>
              <w:autoSpaceDN w:val="0"/>
              <w:adjustRightInd w:val="0"/>
              <w:jc w:val="center"/>
              <w:rPr>
                <w:rFonts w:ascii="宋体" w:hAnsi="宋体" w:eastAsia="宋体" w:cs="宋体"/>
                <w:bCs/>
                <w:szCs w:val="21"/>
              </w:rPr>
            </w:pPr>
          </w:p>
        </w:tc>
      </w:tr>
    </w:tbl>
    <w:p>
      <w:pPr>
        <w:spacing w:line="330" w:lineRule="atLeast"/>
        <w:jc w:val="left"/>
        <w:rPr>
          <w:rFonts w:ascii="宋体" w:hAnsi="宋体" w:eastAsia="宋体" w:cs="Times New Roman"/>
          <w:b/>
          <w:bCs/>
          <w:sz w:val="28"/>
          <w:szCs w:val="28"/>
        </w:rPr>
      </w:pPr>
      <w:r>
        <w:rPr>
          <w:rFonts w:hint="eastAsia" w:ascii="宋体" w:hAnsi="宋体" w:eastAsia="宋体" w:cs="Times New Roman"/>
          <w:b/>
          <w:bCs/>
          <w:sz w:val="28"/>
          <w:szCs w:val="28"/>
        </w:rPr>
        <w:t>上述课程内容或若有调整</w:t>
      </w:r>
      <w:r>
        <w:rPr>
          <w:rFonts w:ascii="宋体" w:hAnsi="宋体" w:eastAsia="宋体" w:cs="Times New Roman"/>
          <w:b/>
          <w:bCs/>
          <w:sz w:val="28"/>
          <w:szCs w:val="28"/>
        </w:rPr>
        <w:t>,以</w:t>
      </w:r>
      <w:r>
        <w:rPr>
          <w:rFonts w:hint="eastAsia" w:ascii="宋体" w:hAnsi="宋体" w:eastAsia="宋体" w:cs="Times New Roman"/>
          <w:b/>
          <w:bCs/>
          <w:sz w:val="28"/>
          <w:szCs w:val="28"/>
        </w:rPr>
        <w:t>网站上具体授课内容</w:t>
      </w:r>
      <w:r>
        <w:rPr>
          <w:rFonts w:ascii="宋体" w:hAnsi="宋体" w:eastAsia="宋体" w:cs="Times New Roman"/>
          <w:b/>
          <w:bCs/>
          <w:sz w:val="28"/>
          <w:szCs w:val="28"/>
        </w:rPr>
        <w:t>为准</w:t>
      </w:r>
    </w:p>
    <w:p>
      <w:pPr>
        <w:spacing w:line="330" w:lineRule="atLeast"/>
        <w:ind w:left="280" w:leftChars="-400" w:hanging="1120" w:hangingChars="400"/>
        <w:jc w:val="left"/>
        <w:rPr>
          <w:rFonts w:ascii="宋体" w:hAnsi="宋体" w:eastAsia="宋体" w:cs="Times New Roman"/>
          <w:b/>
          <w:bCs/>
          <w:sz w:val="28"/>
          <w:szCs w:val="28"/>
        </w:rPr>
      </w:pPr>
    </w:p>
    <w:p>
      <w:pPr>
        <w:spacing w:line="330" w:lineRule="atLeast"/>
        <w:ind w:left="280" w:leftChars="-400" w:hanging="1120" w:hangingChars="400"/>
        <w:jc w:val="left"/>
        <w:rPr>
          <w:rFonts w:ascii="宋体" w:hAnsi="宋体" w:eastAsia="宋体" w:cs="Times New Roman"/>
          <w:b/>
          <w:bCs/>
          <w:sz w:val="28"/>
          <w:szCs w:val="28"/>
        </w:rPr>
      </w:pPr>
      <w:r>
        <w:rPr>
          <w:rFonts w:hint="eastAsia" w:ascii="宋体" w:hAnsi="宋体" w:eastAsia="宋体" w:cs="Times New Roman"/>
          <w:b/>
          <w:bCs/>
          <w:sz w:val="28"/>
          <w:szCs w:val="28"/>
        </w:rPr>
        <w:t>三、2018年《医药专业知识》（选修）课程安排计划</w:t>
      </w:r>
    </w:p>
    <w:p>
      <w:pPr>
        <w:spacing w:line="330" w:lineRule="atLeast"/>
        <w:ind w:left="280" w:leftChars="-400" w:hanging="1120" w:hangingChars="400"/>
        <w:jc w:val="left"/>
        <w:rPr>
          <w:rFonts w:ascii="宋体" w:hAnsi="宋体" w:eastAsia="宋体" w:cs="Times New Roman"/>
          <w:b/>
          <w:bCs/>
          <w:sz w:val="28"/>
          <w:szCs w:val="28"/>
        </w:rPr>
      </w:pPr>
      <w:r>
        <w:rPr>
          <w:rFonts w:hint="eastAsia" w:ascii="宋体" w:hAnsi="宋体" w:eastAsia="宋体" w:cs="Times New Roman"/>
          <w:b/>
          <w:bCs/>
          <w:sz w:val="28"/>
          <w:szCs w:val="28"/>
        </w:rPr>
        <w:t>1、上海医药行业协会</w:t>
      </w:r>
    </w:p>
    <w:tbl>
      <w:tblPr>
        <w:tblStyle w:val="8"/>
        <w:tblW w:w="9955" w:type="dxa"/>
        <w:tblInd w:w="-74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8"/>
        <w:gridCol w:w="1512"/>
        <w:gridCol w:w="1665"/>
        <w:gridCol w:w="573"/>
        <w:gridCol w:w="2625"/>
        <w:gridCol w:w="700"/>
        <w:gridCol w:w="1175"/>
        <w:gridCol w:w="12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13" w:hRule="atLeast"/>
        </w:trPr>
        <w:tc>
          <w:tcPr>
            <w:tcW w:w="468" w:type="dxa"/>
            <w:vAlign w:val="center"/>
          </w:tcPr>
          <w:p>
            <w:pPr>
              <w:jc w:val="center"/>
              <w:rPr>
                <w:rFonts w:ascii="宋体" w:hAnsi="宋体" w:eastAsia="宋体"/>
                <w:b/>
                <w:szCs w:val="21"/>
              </w:rPr>
            </w:pPr>
            <w:r>
              <w:rPr>
                <w:rFonts w:hint="eastAsia" w:ascii="宋体" w:hAnsi="宋体" w:eastAsia="宋体"/>
                <w:b/>
                <w:szCs w:val="21"/>
              </w:rPr>
              <w:t>序号</w:t>
            </w:r>
          </w:p>
        </w:tc>
        <w:tc>
          <w:tcPr>
            <w:tcW w:w="1512" w:type="dxa"/>
            <w:vAlign w:val="center"/>
          </w:tcPr>
          <w:p>
            <w:pPr>
              <w:jc w:val="center"/>
              <w:rPr>
                <w:rFonts w:ascii="宋体" w:hAnsi="宋体" w:eastAsia="宋体"/>
                <w:b/>
                <w:szCs w:val="21"/>
              </w:rPr>
            </w:pPr>
            <w:r>
              <w:rPr>
                <w:rFonts w:hint="eastAsia" w:ascii="宋体" w:hAnsi="宋体" w:eastAsia="宋体"/>
                <w:b/>
                <w:szCs w:val="21"/>
              </w:rPr>
              <w:t>时间</w:t>
            </w:r>
          </w:p>
        </w:tc>
        <w:tc>
          <w:tcPr>
            <w:tcW w:w="1665" w:type="dxa"/>
            <w:vAlign w:val="center"/>
          </w:tcPr>
          <w:p>
            <w:pPr>
              <w:jc w:val="center"/>
              <w:rPr>
                <w:rFonts w:ascii="宋体" w:hAnsi="宋体" w:eastAsia="宋体"/>
                <w:b/>
                <w:szCs w:val="21"/>
              </w:rPr>
            </w:pPr>
            <w:r>
              <w:rPr>
                <w:rFonts w:hint="eastAsia" w:ascii="宋体" w:hAnsi="宋体" w:eastAsia="宋体"/>
                <w:b/>
                <w:szCs w:val="21"/>
              </w:rPr>
              <w:t>内容</w:t>
            </w:r>
          </w:p>
        </w:tc>
        <w:tc>
          <w:tcPr>
            <w:tcW w:w="573" w:type="dxa"/>
            <w:vAlign w:val="center"/>
          </w:tcPr>
          <w:p>
            <w:pPr>
              <w:jc w:val="center"/>
              <w:rPr>
                <w:rFonts w:ascii="宋体" w:hAnsi="宋体" w:eastAsia="宋体"/>
                <w:b/>
                <w:szCs w:val="21"/>
              </w:rPr>
            </w:pPr>
            <w:r>
              <w:rPr>
                <w:rFonts w:hint="eastAsia" w:ascii="宋体" w:hAnsi="宋体" w:eastAsia="宋体"/>
                <w:b/>
                <w:szCs w:val="21"/>
              </w:rPr>
              <w:t>学时</w:t>
            </w:r>
          </w:p>
        </w:tc>
        <w:tc>
          <w:tcPr>
            <w:tcW w:w="2625" w:type="dxa"/>
            <w:vAlign w:val="center"/>
          </w:tcPr>
          <w:p>
            <w:pPr>
              <w:jc w:val="center"/>
              <w:rPr>
                <w:rFonts w:ascii="宋体" w:hAnsi="宋体" w:eastAsia="宋体"/>
                <w:b/>
                <w:szCs w:val="21"/>
              </w:rPr>
            </w:pPr>
            <w:r>
              <w:rPr>
                <w:rFonts w:hint="eastAsia" w:ascii="宋体" w:hAnsi="宋体" w:eastAsia="宋体"/>
                <w:b/>
                <w:szCs w:val="21"/>
              </w:rPr>
              <w:t>授课老师</w:t>
            </w:r>
          </w:p>
        </w:tc>
        <w:tc>
          <w:tcPr>
            <w:tcW w:w="700" w:type="dxa"/>
            <w:vAlign w:val="center"/>
          </w:tcPr>
          <w:p>
            <w:pPr>
              <w:widowControl/>
              <w:jc w:val="center"/>
              <w:rPr>
                <w:rFonts w:ascii="宋体" w:hAnsi="宋体" w:eastAsia="宋体"/>
                <w:b/>
                <w:szCs w:val="21"/>
              </w:rPr>
            </w:pPr>
            <w:r>
              <w:rPr>
                <w:rFonts w:hint="eastAsia" w:ascii="宋体" w:hAnsi="宋体" w:eastAsia="宋体" w:cs="宋体"/>
                <w:b/>
                <w:bCs/>
                <w:szCs w:val="21"/>
              </w:rPr>
              <w:t>培训对象</w:t>
            </w:r>
          </w:p>
        </w:tc>
        <w:tc>
          <w:tcPr>
            <w:tcW w:w="1175" w:type="dxa"/>
            <w:vAlign w:val="center"/>
          </w:tcPr>
          <w:p>
            <w:pPr>
              <w:widowControl/>
              <w:jc w:val="center"/>
              <w:rPr>
                <w:rFonts w:ascii="宋体" w:hAnsi="宋体" w:eastAsia="宋体"/>
                <w:b/>
                <w:szCs w:val="21"/>
              </w:rPr>
            </w:pPr>
            <w:r>
              <w:rPr>
                <w:rFonts w:hint="eastAsia" w:ascii="宋体" w:hAnsi="宋体" w:eastAsia="宋体" w:cs="宋体"/>
                <w:b/>
                <w:bCs/>
                <w:szCs w:val="21"/>
              </w:rPr>
              <w:t>开发单位</w:t>
            </w:r>
          </w:p>
        </w:tc>
        <w:tc>
          <w:tcPr>
            <w:tcW w:w="1237" w:type="dxa"/>
            <w:vAlign w:val="center"/>
          </w:tcPr>
          <w:p>
            <w:pPr>
              <w:widowControl/>
              <w:jc w:val="center"/>
              <w:rPr>
                <w:rFonts w:ascii="宋体" w:hAnsi="宋体" w:eastAsia="宋体"/>
                <w:b/>
                <w:szCs w:val="21"/>
              </w:rPr>
            </w:pPr>
            <w:r>
              <w:rPr>
                <w:rFonts w:hint="eastAsia" w:ascii="宋体" w:hAnsi="宋体" w:eastAsia="宋体" w:cs="宋体"/>
                <w:b/>
                <w:bCs/>
                <w:szCs w:val="21"/>
              </w:rPr>
              <w:t>联系人和电话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94" w:hRule="atLeast"/>
        </w:trPr>
        <w:tc>
          <w:tcPr>
            <w:tcW w:w="468" w:type="dxa"/>
            <w:vMerge w:val="restart"/>
            <w:vAlign w:val="center"/>
          </w:tcPr>
          <w:p>
            <w:pPr>
              <w:ind w:firstLine="100" w:firstLineChars="50"/>
              <w:jc w:val="center"/>
              <w:rPr>
                <w:rFonts w:ascii="宋体" w:hAnsi="宋体" w:eastAsia="宋体"/>
                <w:color w:val="000000"/>
                <w:sz w:val="20"/>
                <w:szCs w:val="20"/>
              </w:rPr>
            </w:pPr>
            <w:r>
              <w:rPr>
                <w:rFonts w:hint="eastAsia" w:ascii="宋体" w:hAnsi="宋体" w:eastAsia="宋体"/>
                <w:color w:val="000000"/>
                <w:sz w:val="20"/>
                <w:szCs w:val="20"/>
              </w:rPr>
              <w:t>1</w:t>
            </w:r>
          </w:p>
        </w:tc>
        <w:tc>
          <w:tcPr>
            <w:tcW w:w="1512" w:type="dxa"/>
            <w:vMerge w:val="restart"/>
            <w:vAlign w:val="center"/>
          </w:tcPr>
          <w:p>
            <w:pPr>
              <w:jc w:val="center"/>
              <w:rPr>
                <w:rFonts w:ascii="宋体" w:hAnsi="宋体" w:eastAsia="宋体"/>
                <w:color w:val="000000"/>
                <w:sz w:val="20"/>
                <w:szCs w:val="20"/>
              </w:rPr>
            </w:pPr>
            <w:r>
              <w:rPr>
                <w:rFonts w:hint="eastAsia" w:ascii="宋体" w:hAnsi="宋体" w:eastAsia="宋体"/>
                <w:color w:val="000000"/>
                <w:sz w:val="20"/>
                <w:szCs w:val="20"/>
              </w:rPr>
              <w:t>3月28日（星期三）</w:t>
            </w:r>
          </w:p>
          <w:p>
            <w:pPr>
              <w:jc w:val="center"/>
              <w:rPr>
                <w:rFonts w:ascii="宋体" w:hAnsi="宋体" w:eastAsia="宋体"/>
                <w:sz w:val="20"/>
                <w:szCs w:val="20"/>
              </w:rPr>
            </w:pPr>
            <w:r>
              <w:rPr>
                <w:rFonts w:hint="eastAsia" w:ascii="宋体" w:hAnsi="宋体" w:eastAsia="宋体"/>
                <w:sz w:val="20"/>
                <w:szCs w:val="20"/>
              </w:rPr>
              <w:t>上午9:00---12:00</w:t>
            </w:r>
          </w:p>
          <w:p>
            <w:pPr>
              <w:jc w:val="center"/>
              <w:rPr>
                <w:rFonts w:ascii="宋体" w:hAnsi="宋体" w:eastAsia="宋体"/>
                <w:sz w:val="20"/>
                <w:szCs w:val="20"/>
              </w:rPr>
            </w:pPr>
          </w:p>
          <w:p>
            <w:pPr>
              <w:jc w:val="center"/>
              <w:rPr>
                <w:rFonts w:ascii="宋体" w:hAnsi="宋体" w:eastAsia="宋体"/>
                <w:color w:val="000000"/>
                <w:sz w:val="20"/>
                <w:szCs w:val="20"/>
              </w:rPr>
            </w:pPr>
            <w:r>
              <w:rPr>
                <w:rFonts w:hint="eastAsia" w:ascii="宋体" w:hAnsi="宋体" w:eastAsia="宋体"/>
                <w:sz w:val="20"/>
                <w:szCs w:val="20"/>
              </w:rPr>
              <w:t>下午 13:00--15:30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2017年国家药品政策法律热点问题的盘点</w:t>
            </w:r>
          </w:p>
        </w:tc>
        <w:tc>
          <w:tcPr>
            <w:tcW w:w="573" w:type="dxa"/>
            <w:vAlign w:val="center"/>
          </w:tcPr>
          <w:p>
            <w:pPr>
              <w:jc w:val="center"/>
              <w:rPr>
                <w:rFonts w:ascii="宋体" w:hAnsi="宋体" w:eastAsia="宋体" w:cs="华文隶书"/>
                <w:b/>
                <w:bCs/>
                <w:color w:val="000000"/>
                <w:sz w:val="22"/>
              </w:rPr>
            </w:pPr>
            <w:r>
              <w:rPr>
                <w:rFonts w:hint="eastAsia" w:ascii="宋体" w:hAnsi="宋体" w:eastAsia="宋体" w:cs="宋体"/>
                <w:color w:val="000000"/>
                <w:sz w:val="22"/>
              </w:rPr>
              <w:t>3</w:t>
            </w:r>
          </w:p>
        </w:tc>
        <w:tc>
          <w:tcPr>
            <w:tcW w:w="2625" w:type="dxa"/>
            <w:vMerge w:val="restart"/>
            <w:vAlign w:val="center"/>
          </w:tcPr>
          <w:p>
            <w:pPr>
              <w:jc w:val="center"/>
              <w:rPr>
                <w:rFonts w:ascii="宋体" w:hAnsi="宋体" w:eastAsia="宋体"/>
                <w:color w:val="000000"/>
                <w:sz w:val="20"/>
                <w:szCs w:val="20"/>
              </w:rPr>
            </w:pPr>
            <w:r>
              <w:rPr>
                <w:rFonts w:hint="eastAsia" w:ascii="宋体" w:hAnsi="宋体" w:eastAsia="宋体"/>
                <w:color w:val="000000"/>
                <w:sz w:val="20"/>
                <w:szCs w:val="20"/>
              </w:rPr>
              <w:t>中国药学会药事管理专业委员会委员</w:t>
            </w:r>
          </w:p>
          <w:p>
            <w:pPr>
              <w:jc w:val="center"/>
              <w:rPr>
                <w:rFonts w:ascii="宋体" w:hAnsi="宋体" w:eastAsia="宋体"/>
                <w:color w:val="000000"/>
                <w:sz w:val="20"/>
                <w:szCs w:val="20"/>
              </w:rPr>
            </w:pPr>
            <w:r>
              <w:rPr>
                <w:rFonts w:hint="eastAsia" w:ascii="宋体" w:hAnsi="宋体" w:eastAsia="宋体"/>
                <w:color w:val="000000"/>
                <w:sz w:val="20"/>
                <w:szCs w:val="20"/>
              </w:rPr>
              <w:t>原复旦大学药学院</w:t>
            </w:r>
          </w:p>
          <w:p>
            <w:pPr>
              <w:jc w:val="center"/>
              <w:rPr>
                <w:rFonts w:ascii="宋体" w:hAnsi="宋体" w:eastAsia="宋体"/>
                <w:color w:val="FF0000"/>
                <w:sz w:val="20"/>
                <w:szCs w:val="20"/>
              </w:rPr>
            </w:pPr>
            <w:r>
              <w:rPr>
                <w:rFonts w:hint="eastAsia" w:ascii="宋体" w:hAnsi="宋体" w:eastAsia="宋体" w:cs="华文隶书"/>
                <w:b/>
                <w:bCs/>
                <w:color w:val="000000"/>
                <w:sz w:val="22"/>
              </w:rPr>
              <w:t>叶桦</w:t>
            </w:r>
            <w:r>
              <w:rPr>
                <w:rFonts w:hint="eastAsia" w:ascii="宋体" w:hAnsi="宋体" w:eastAsia="宋体"/>
                <w:b/>
                <w:bCs/>
                <w:color w:val="000000"/>
                <w:sz w:val="20"/>
                <w:szCs w:val="20"/>
              </w:rPr>
              <w:t xml:space="preserve"> </w:t>
            </w:r>
            <w:r>
              <w:rPr>
                <w:rFonts w:hint="eastAsia" w:ascii="宋体" w:hAnsi="宋体" w:eastAsia="宋体"/>
                <w:color w:val="000000"/>
                <w:sz w:val="20"/>
                <w:szCs w:val="20"/>
              </w:rPr>
              <w:t>副教授</w:t>
            </w:r>
          </w:p>
        </w:tc>
        <w:tc>
          <w:tcPr>
            <w:tcW w:w="700" w:type="dxa"/>
            <w:vMerge w:val="restart"/>
            <w:vAlign w:val="center"/>
          </w:tcPr>
          <w:p>
            <w:pPr>
              <w:rPr>
                <w:rFonts w:ascii="宋体" w:hAnsi="宋体" w:eastAsia="宋体" w:cs="Times New Roman"/>
                <w:szCs w:val="21"/>
              </w:rPr>
            </w:pPr>
            <w:r>
              <w:rPr>
                <w:rFonts w:hint="eastAsia" w:ascii="宋体" w:hAnsi="宋体" w:eastAsia="宋体" w:cs="Times New Roman"/>
                <w:szCs w:val="21"/>
              </w:rPr>
              <w:t>从事医药原料、制剂等相关专业技术人员</w:t>
            </w:r>
          </w:p>
          <w:p>
            <w:pPr>
              <w:rPr>
                <w:rFonts w:ascii="宋体" w:hAnsi="宋体" w:eastAsia="宋体" w:cs="Times New Roman"/>
                <w:szCs w:val="21"/>
              </w:rPr>
            </w:pPr>
          </w:p>
          <w:p>
            <w:pPr>
              <w:jc w:val="center"/>
              <w:rPr>
                <w:rFonts w:ascii="宋体" w:hAnsi="宋体" w:eastAsia="宋体"/>
                <w:color w:val="000000"/>
                <w:szCs w:val="21"/>
              </w:rPr>
            </w:pPr>
          </w:p>
        </w:tc>
        <w:tc>
          <w:tcPr>
            <w:tcW w:w="1175" w:type="dxa"/>
            <w:vMerge w:val="restart"/>
            <w:vAlign w:val="center"/>
          </w:tcPr>
          <w:p>
            <w:pPr>
              <w:widowControl/>
              <w:jc w:val="center"/>
              <w:rPr>
                <w:rFonts w:ascii="宋体" w:hAnsi="宋体" w:eastAsia="宋体" w:cs="Times New Roman"/>
                <w:szCs w:val="21"/>
              </w:rPr>
            </w:pPr>
            <w:r>
              <w:rPr>
                <w:rFonts w:hint="eastAsia" w:ascii="宋体" w:hAnsi="宋体" w:eastAsia="宋体" w:cs="Times New Roman"/>
                <w:szCs w:val="21"/>
              </w:rPr>
              <w:t>上海医药行业协会</w:t>
            </w:r>
          </w:p>
          <w:p>
            <w:pPr>
              <w:widowControl/>
              <w:jc w:val="center"/>
              <w:rPr>
                <w:rFonts w:ascii="宋体" w:hAnsi="宋体" w:eastAsia="宋体" w:cs="Times New Roman"/>
                <w:szCs w:val="21"/>
              </w:rPr>
            </w:pPr>
            <w:r>
              <w:rPr>
                <w:rFonts w:hint="eastAsia" w:ascii="宋体" w:hAnsi="宋体" w:eastAsia="宋体" w:cs="Times New Roman"/>
                <w:szCs w:val="21"/>
              </w:rPr>
              <w:t>凤阳路250号4楼</w:t>
            </w:r>
          </w:p>
          <w:p>
            <w:pPr>
              <w:jc w:val="center"/>
              <w:rPr>
                <w:rFonts w:ascii="宋体" w:hAnsi="宋体" w:eastAsia="宋体" w:cs="Times New Roman"/>
                <w:szCs w:val="21"/>
              </w:rPr>
            </w:pPr>
            <w:r>
              <w:rPr>
                <w:rFonts w:hint="eastAsia" w:ascii="宋体" w:hAnsi="宋体" w:eastAsia="宋体" w:cs="Times New Roman"/>
                <w:szCs w:val="21"/>
              </w:rPr>
              <w:t xml:space="preserve">http:// </w:t>
            </w:r>
            <w:r>
              <w:fldChar w:fldCharType="begin"/>
            </w:r>
            <w:r>
              <w:instrText xml:space="preserve"> HYPERLINK "http://www.shppa.net" </w:instrText>
            </w:r>
            <w:r>
              <w:fldChar w:fldCharType="separate"/>
            </w:r>
            <w:r>
              <w:rPr>
                <w:rStyle w:val="7"/>
                <w:rFonts w:hint="eastAsia" w:ascii="宋体" w:hAnsi="宋体" w:eastAsia="宋体"/>
                <w:szCs w:val="21"/>
              </w:rPr>
              <w:t>www.shppa.net</w:t>
            </w:r>
            <w:r>
              <w:rPr>
                <w:rStyle w:val="7"/>
                <w:rFonts w:hint="eastAsia" w:ascii="宋体" w:hAnsi="宋体" w:eastAsia="宋体"/>
                <w:szCs w:val="21"/>
              </w:rPr>
              <w:fldChar w:fldCharType="end"/>
            </w:r>
          </w:p>
          <w:p>
            <w:pPr>
              <w:spacing w:line="360" w:lineRule="auto"/>
              <w:jc w:val="left"/>
              <w:rPr>
                <w:rFonts w:ascii="宋体" w:hAnsi="宋体" w:eastAsia="宋体"/>
                <w:bCs/>
                <w:color w:val="000000"/>
                <w:sz w:val="20"/>
                <w:szCs w:val="18"/>
              </w:rPr>
            </w:pPr>
            <w:r>
              <w:rPr>
                <w:rFonts w:hint="eastAsia" w:ascii="宋体" w:hAnsi="宋体" w:eastAsia="宋体"/>
                <w:b/>
                <w:color w:val="000000"/>
                <w:sz w:val="24"/>
                <w:szCs w:val="24"/>
              </w:rPr>
              <w:t>培训地点：</w:t>
            </w:r>
            <w:r>
              <w:rPr>
                <w:rFonts w:hint="eastAsia" w:ascii="宋体" w:hAnsi="宋体" w:eastAsia="宋体"/>
                <w:bCs/>
                <w:color w:val="000000"/>
                <w:sz w:val="20"/>
                <w:szCs w:val="18"/>
              </w:rPr>
              <w:t>浦</w:t>
            </w:r>
            <w:r>
              <w:rPr>
                <w:rFonts w:hint="eastAsia" w:ascii="宋体" w:hAnsi="宋体" w:eastAsia="宋体"/>
                <w:b/>
                <w:color w:val="000000"/>
                <w:sz w:val="20"/>
                <w:szCs w:val="18"/>
              </w:rPr>
              <w:t>东新区沈家弄路700号 上海市医药学校图书馆四楼报告厅</w:t>
            </w:r>
          </w:p>
          <w:p>
            <w:pPr>
              <w:spacing w:line="360" w:lineRule="auto"/>
              <w:jc w:val="left"/>
              <w:rPr>
                <w:rFonts w:ascii="宋体" w:hAnsi="宋体" w:eastAsia="宋体"/>
                <w:szCs w:val="21"/>
              </w:rPr>
            </w:pPr>
            <w:r>
              <w:rPr>
                <w:rFonts w:hint="eastAsia" w:ascii="宋体" w:hAnsi="宋体" w:eastAsia="宋体"/>
                <w:szCs w:val="21"/>
              </w:rPr>
              <w:t>以上内容如有变动，以开课时</w:t>
            </w:r>
            <w:r>
              <w:rPr>
                <w:rFonts w:hint="eastAsia" w:ascii="宋体" w:hAnsi="宋体" w:eastAsia="宋体"/>
                <w:b/>
                <w:szCs w:val="21"/>
              </w:rPr>
              <w:t>听课证</w:t>
            </w:r>
            <w:r>
              <w:rPr>
                <w:rFonts w:hint="eastAsia" w:ascii="宋体" w:hAnsi="宋体" w:eastAsia="宋体"/>
                <w:szCs w:val="21"/>
              </w:rPr>
              <w:t>为准。</w:t>
            </w:r>
          </w:p>
          <w:p>
            <w:pPr>
              <w:jc w:val="center"/>
              <w:rPr>
                <w:rFonts w:ascii="宋体" w:hAnsi="宋体" w:eastAsia="宋体" w:cs="Times New Roman"/>
                <w:szCs w:val="21"/>
              </w:rPr>
            </w:pPr>
          </w:p>
        </w:tc>
        <w:tc>
          <w:tcPr>
            <w:tcW w:w="1237" w:type="dxa"/>
            <w:vMerge w:val="restart"/>
            <w:vAlign w:val="center"/>
          </w:tcPr>
          <w:p>
            <w:pPr>
              <w:rPr>
                <w:rFonts w:ascii="宋体" w:hAnsi="宋体" w:eastAsia="宋体" w:cs="Times New Roman"/>
                <w:b/>
                <w:bCs/>
                <w:szCs w:val="21"/>
              </w:rPr>
            </w:pPr>
            <w:r>
              <w:rPr>
                <w:rFonts w:hint="eastAsia" w:ascii="宋体" w:hAnsi="宋体" w:eastAsia="宋体" w:cs="Times New Roman"/>
                <w:b/>
                <w:szCs w:val="21"/>
              </w:rPr>
              <w:t>上海医药行业协会</w:t>
            </w:r>
            <w:r>
              <w:rPr>
                <w:rFonts w:hint="eastAsia" w:ascii="宋体" w:hAnsi="宋体" w:eastAsia="宋体" w:cs="华文隶书"/>
                <w:b/>
                <w:bCs/>
                <w:sz w:val="24"/>
                <w:szCs w:val="24"/>
              </w:rPr>
              <w:t>范小俊</w:t>
            </w:r>
          </w:p>
          <w:p>
            <w:pPr>
              <w:rPr>
                <w:rFonts w:ascii="宋体" w:hAnsi="宋体" w:eastAsia="宋体" w:cs="Times New Roman"/>
                <w:b/>
                <w:szCs w:val="21"/>
              </w:rPr>
            </w:pPr>
          </w:p>
          <w:p>
            <w:pPr>
              <w:rPr>
                <w:rFonts w:ascii="宋体" w:hAnsi="宋体" w:eastAsia="宋体" w:cs="Times New Roman"/>
                <w:b/>
                <w:szCs w:val="21"/>
              </w:rPr>
            </w:pPr>
            <w:r>
              <w:rPr>
                <w:rFonts w:hint="eastAsia" w:ascii="宋体" w:hAnsi="宋体" w:eastAsia="宋体" w:cs="Times New Roman"/>
                <w:b/>
                <w:szCs w:val="21"/>
              </w:rPr>
              <w:t>电话：</w:t>
            </w:r>
          </w:p>
          <w:p>
            <w:pPr>
              <w:rPr>
                <w:rFonts w:ascii="宋体" w:hAnsi="宋体" w:eastAsia="宋体" w:cs="Times New Roman"/>
                <w:b/>
                <w:szCs w:val="21"/>
              </w:rPr>
            </w:pPr>
            <w:r>
              <w:rPr>
                <w:rFonts w:hint="eastAsia" w:ascii="宋体" w:hAnsi="宋体" w:eastAsia="宋体" w:cs="Times New Roman"/>
                <w:b/>
                <w:szCs w:val="21"/>
              </w:rPr>
              <w:t>63591373</w:t>
            </w:r>
          </w:p>
          <w:p>
            <w:pPr>
              <w:widowControl/>
              <w:jc w:val="center"/>
              <w:rPr>
                <w:rFonts w:ascii="宋体" w:hAnsi="宋体" w:eastAsia="宋体" w:cs="Times New Roman"/>
                <w:b/>
                <w:szCs w:val="21"/>
              </w:rPr>
            </w:pPr>
          </w:p>
          <w:p>
            <w:pPr>
              <w:jc w:val="center"/>
              <w:rPr>
                <w:rFonts w:ascii="宋体" w:hAnsi="宋体" w:eastAsia="宋体"/>
                <w:b/>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7" w:hRule="atLeast"/>
        </w:trPr>
        <w:tc>
          <w:tcPr>
            <w:tcW w:w="468" w:type="dxa"/>
            <w:vMerge w:val="continue"/>
            <w:vAlign w:val="center"/>
          </w:tcPr>
          <w:p>
            <w:pPr>
              <w:ind w:firstLine="100" w:firstLineChars="50"/>
              <w:jc w:val="center"/>
              <w:rPr>
                <w:rFonts w:ascii="宋体" w:hAnsi="宋体" w:eastAsia="宋体"/>
                <w:color w:val="000000"/>
                <w:sz w:val="20"/>
                <w:szCs w:val="20"/>
              </w:rPr>
            </w:pPr>
          </w:p>
        </w:tc>
        <w:tc>
          <w:tcPr>
            <w:tcW w:w="1512" w:type="dxa"/>
            <w:vMerge w:val="continue"/>
            <w:vAlign w:val="center"/>
          </w:tcPr>
          <w:p>
            <w:pPr>
              <w:jc w:val="center"/>
              <w:rPr>
                <w:rFonts w:ascii="宋体" w:hAnsi="宋体" w:eastAsia="宋体"/>
                <w:color w:val="000000"/>
                <w:sz w:val="20"/>
                <w:szCs w:val="20"/>
              </w:rPr>
            </w:pP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我国医药产业未来发展趋势的一些探讨</w:t>
            </w:r>
          </w:p>
        </w:tc>
        <w:tc>
          <w:tcPr>
            <w:tcW w:w="573" w:type="dxa"/>
            <w:vAlign w:val="center"/>
          </w:tcPr>
          <w:p>
            <w:pPr>
              <w:jc w:val="center"/>
              <w:rPr>
                <w:rFonts w:ascii="宋体" w:hAnsi="宋体" w:eastAsia="宋体"/>
                <w:color w:val="FF0000"/>
                <w:sz w:val="20"/>
                <w:szCs w:val="20"/>
              </w:rPr>
            </w:pPr>
            <w:r>
              <w:rPr>
                <w:rFonts w:hint="eastAsia" w:ascii="宋体" w:hAnsi="宋体" w:eastAsia="宋体" w:cs="宋体"/>
                <w:color w:val="000000"/>
                <w:sz w:val="22"/>
              </w:rPr>
              <w:t>3</w:t>
            </w:r>
          </w:p>
        </w:tc>
        <w:tc>
          <w:tcPr>
            <w:tcW w:w="2625" w:type="dxa"/>
            <w:vMerge w:val="continue"/>
            <w:vAlign w:val="center"/>
          </w:tcPr>
          <w:p>
            <w:pPr>
              <w:jc w:val="center"/>
              <w:rPr>
                <w:rFonts w:ascii="宋体" w:hAnsi="宋体" w:eastAsia="宋体"/>
                <w:color w:val="FF0000"/>
                <w:sz w:val="20"/>
                <w:szCs w:val="20"/>
              </w:rPr>
            </w:pPr>
          </w:p>
        </w:tc>
        <w:tc>
          <w:tcPr>
            <w:tcW w:w="700" w:type="dxa"/>
            <w:vMerge w:val="continue"/>
            <w:vAlign w:val="center"/>
          </w:tcPr>
          <w:p>
            <w:pPr>
              <w:jc w:val="center"/>
              <w:rPr>
                <w:rFonts w:ascii="宋体" w:hAnsi="宋体" w:eastAsia="宋体"/>
                <w:color w:val="FF0000"/>
                <w:szCs w:val="21"/>
              </w:rPr>
            </w:pPr>
          </w:p>
        </w:tc>
        <w:tc>
          <w:tcPr>
            <w:tcW w:w="1175" w:type="dxa"/>
            <w:vMerge w:val="continue"/>
            <w:vAlign w:val="center"/>
          </w:tcPr>
          <w:p>
            <w:pPr>
              <w:jc w:val="center"/>
              <w:rPr>
                <w:rFonts w:ascii="宋体" w:hAnsi="宋体" w:eastAsia="宋体"/>
                <w:color w:val="FF0000"/>
                <w:szCs w:val="21"/>
              </w:rPr>
            </w:pPr>
          </w:p>
        </w:tc>
        <w:tc>
          <w:tcPr>
            <w:tcW w:w="1237" w:type="dxa"/>
            <w:vMerge w:val="continue"/>
            <w:vAlign w:val="center"/>
          </w:tcPr>
          <w:p>
            <w:pPr>
              <w:jc w:val="center"/>
              <w:rPr>
                <w:rFonts w:ascii="宋体" w:hAnsi="宋体" w:eastAsia="宋体"/>
                <w:color w:val="FF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1" w:hRule="atLeast"/>
        </w:trPr>
        <w:tc>
          <w:tcPr>
            <w:tcW w:w="468"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2</w:t>
            </w:r>
          </w:p>
        </w:tc>
        <w:tc>
          <w:tcPr>
            <w:tcW w:w="1512"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4月4日（星期三）</w:t>
            </w:r>
          </w:p>
          <w:p>
            <w:pPr>
              <w:jc w:val="center"/>
              <w:rPr>
                <w:rFonts w:ascii="宋体" w:hAnsi="宋体" w:eastAsia="宋体"/>
                <w:color w:val="000000"/>
                <w:sz w:val="20"/>
                <w:szCs w:val="20"/>
              </w:rPr>
            </w:pPr>
            <w:r>
              <w:rPr>
                <w:rFonts w:hint="eastAsia" w:ascii="宋体" w:hAnsi="宋体" w:eastAsia="宋体"/>
                <w:color w:val="000000"/>
                <w:sz w:val="20"/>
                <w:szCs w:val="20"/>
              </w:rPr>
              <w:t>9:00---15:30</w:t>
            </w:r>
          </w:p>
        </w:tc>
        <w:tc>
          <w:tcPr>
            <w:tcW w:w="1665"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《中国药典分析检测技术指南》解读一（微生物）</w:t>
            </w:r>
          </w:p>
        </w:tc>
        <w:tc>
          <w:tcPr>
            <w:tcW w:w="573" w:type="dxa"/>
            <w:vAlign w:val="center"/>
          </w:tcPr>
          <w:p>
            <w:pPr>
              <w:jc w:val="center"/>
              <w:rPr>
                <w:rFonts w:ascii="宋体" w:hAnsi="宋体" w:eastAsia="宋体" w:cs="华文隶书"/>
                <w:b/>
                <w:bCs/>
                <w:color w:val="000000"/>
                <w:sz w:val="22"/>
              </w:rPr>
            </w:pPr>
            <w:r>
              <w:rPr>
                <w:rFonts w:hint="eastAsia" w:ascii="宋体" w:hAnsi="宋体" w:eastAsia="宋体" w:cs="宋体"/>
                <w:color w:val="000000"/>
                <w:sz w:val="22"/>
              </w:rPr>
              <w:t>6</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国家药典委员会委员</w:t>
            </w:r>
          </w:p>
          <w:p>
            <w:pPr>
              <w:jc w:val="center"/>
              <w:rPr>
                <w:rFonts w:ascii="宋体" w:hAnsi="宋体" w:eastAsia="宋体"/>
                <w:color w:val="000000"/>
                <w:sz w:val="20"/>
                <w:szCs w:val="20"/>
              </w:rPr>
            </w:pPr>
            <w:r>
              <w:rPr>
                <w:rFonts w:hint="eastAsia" w:ascii="宋体" w:hAnsi="宋体" w:eastAsia="宋体"/>
                <w:color w:val="000000"/>
                <w:sz w:val="20"/>
                <w:szCs w:val="20"/>
              </w:rPr>
              <w:t>原上海市食品药品检验所</w:t>
            </w:r>
          </w:p>
          <w:p>
            <w:pPr>
              <w:jc w:val="center"/>
              <w:rPr>
                <w:rFonts w:ascii="宋体" w:hAnsi="宋体" w:eastAsia="宋体"/>
                <w:color w:val="000000"/>
                <w:sz w:val="20"/>
                <w:szCs w:val="20"/>
              </w:rPr>
            </w:pPr>
            <w:r>
              <w:rPr>
                <w:rFonts w:hint="eastAsia" w:ascii="宋体" w:hAnsi="宋体" w:eastAsia="宋体"/>
                <w:color w:val="000000"/>
                <w:sz w:val="20"/>
                <w:szCs w:val="20"/>
              </w:rPr>
              <w:t>微生物室主任</w:t>
            </w:r>
          </w:p>
          <w:p>
            <w:pPr>
              <w:jc w:val="center"/>
              <w:rPr>
                <w:rFonts w:ascii="宋体" w:hAnsi="宋体" w:eastAsia="宋体"/>
                <w:color w:val="FF0000"/>
                <w:sz w:val="20"/>
                <w:szCs w:val="20"/>
              </w:rPr>
            </w:pPr>
            <w:r>
              <w:rPr>
                <w:rFonts w:hint="eastAsia" w:ascii="宋体" w:hAnsi="宋体" w:eastAsia="宋体" w:cs="华文隶书"/>
                <w:b/>
                <w:bCs/>
                <w:color w:val="000000"/>
                <w:sz w:val="22"/>
              </w:rPr>
              <w:t>钱维清</w:t>
            </w:r>
            <w:r>
              <w:rPr>
                <w:rFonts w:hint="eastAsia" w:ascii="宋体" w:hAnsi="宋体" w:eastAsia="宋体"/>
                <w:b/>
                <w:bCs/>
                <w:color w:val="000000"/>
                <w:sz w:val="20"/>
                <w:szCs w:val="20"/>
              </w:rPr>
              <w:t>　</w:t>
            </w:r>
            <w:r>
              <w:rPr>
                <w:rFonts w:hint="eastAsia" w:ascii="宋体" w:hAnsi="宋体" w:eastAsia="宋体"/>
                <w:color w:val="000000"/>
                <w:sz w:val="20"/>
                <w:szCs w:val="20"/>
              </w:rPr>
              <w:t>主任药师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468"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3</w:t>
            </w:r>
          </w:p>
        </w:tc>
        <w:tc>
          <w:tcPr>
            <w:tcW w:w="1512"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4月15日（星期日）</w:t>
            </w:r>
          </w:p>
          <w:p>
            <w:pPr>
              <w:jc w:val="center"/>
              <w:rPr>
                <w:rFonts w:ascii="宋体" w:hAnsi="宋体" w:eastAsia="宋体"/>
                <w:color w:val="000000"/>
                <w:sz w:val="20"/>
                <w:szCs w:val="20"/>
              </w:rPr>
            </w:pPr>
            <w:r>
              <w:rPr>
                <w:rFonts w:hint="eastAsia" w:ascii="宋体" w:hAnsi="宋体" w:eastAsia="宋体"/>
                <w:color w:val="000000"/>
                <w:sz w:val="20"/>
                <w:szCs w:val="20"/>
              </w:rPr>
              <w:t>9:00---15:30</w:t>
            </w:r>
          </w:p>
          <w:p>
            <w:pPr>
              <w:jc w:val="center"/>
              <w:rPr>
                <w:rFonts w:ascii="宋体" w:hAnsi="宋体" w:eastAsia="宋体"/>
                <w:color w:val="000000"/>
                <w:sz w:val="20"/>
                <w:szCs w:val="20"/>
              </w:rPr>
            </w:pP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《中国药典分析检测技术指南》解读二（理化及安全性评价）</w:t>
            </w:r>
          </w:p>
        </w:tc>
        <w:tc>
          <w:tcPr>
            <w:tcW w:w="573" w:type="dxa"/>
            <w:vAlign w:val="center"/>
          </w:tcPr>
          <w:p>
            <w:pPr>
              <w:jc w:val="center"/>
              <w:rPr>
                <w:rFonts w:ascii="宋体" w:hAnsi="宋体" w:eastAsia="宋体" w:cs="华文隶书"/>
                <w:b/>
                <w:bCs/>
                <w:color w:val="000000"/>
                <w:sz w:val="22"/>
              </w:rPr>
            </w:pPr>
            <w:r>
              <w:rPr>
                <w:rFonts w:hint="eastAsia" w:ascii="宋体" w:hAnsi="宋体" w:eastAsia="宋体" w:cs="华文隶书"/>
                <w:b/>
                <w:bCs/>
                <w:color w:val="000000"/>
                <w:sz w:val="22"/>
              </w:rPr>
              <w:t>6</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国家药典委员会委员</w:t>
            </w:r>
          </w:p>
          <w:p>
            <w:pPr>
              <w:jc w:val="center"/>
              <w:rPr>
                <w:rFonts w:ascii="宋体" w:hAnsi="宋体" w:eastAsia="宋体"/>
                <w:color w:val="000000"/>
                <w:sz w:val="20"/>
                <w:szCs w:val="20"/>
              </w:rPr>
            </w:pPr>
            <w:r>
              <w:rPr>
                <w:rFonts w:hint="eastAsia" w:ascii="宋体" w:hAnsi="宋体" w:eastAsia="宋体"/>
                <w:color w:val="000000"/>
                <w:sz w:val="20"/>
                <w:szCs w:val="20"/>
              </w:rPr>
              <w:t>上海市食品药品检验所</w:t>
            </w:r>
          </w:p>
          <w:p>
            <w:pPr>
              <w:jc w:val="center"/>
              <w:rPr>
                <w:rFonts w:ascii="宋体" w:hAnsi="宋体" w:eastAsia="宋体"/>
                <w:color w:val="000000"/>
                <w:sz w:val="20"/>
                <w:szCs w:val="20"/>
              </w:rPr>
            </w:pPr>
            <w:r>
              <w:rPr>
                <w:rFonts w:hint="eastAsia" w:ascii="宋体" w:hAnsi="宋体" w:eastAsia="宋体"/>
                <w:color w:val="000000"/>
                <w:sz w:val="20"/>
                <w:szCs w:val="20"/>
              </w:rPr>
              <w:t>生化药品生物制品室主任</w:t>
            </w:r>
          </w:p>
          <w:p>
            <w:pPr>
              <w:jc w:val="center"/>
              <w:rPr>
                <w:rFonts w:ascii="宋体" w:hAnsi="宋体" w:eastAsia="宋体"/>
                <w:color w:val="000000"/>
                <w:sz w:val="20"/>
                <w:szCs w:val="20"/>
              </w:rPr>
            </w:pPr>
            <w:r>
              <w:rPr>
                <w:rFonts w:hint="eastAsia" w:ascii="宋体" w:hAnsi="宋体" w:eastAsia="宋体" w:cs="华文隶书"/>
                <w:b/>
                <w:bCs/>
                <w:color w:val="000000"/>
                <w:sz w:val="22"/>
              </w:rPr>
              <w:t>陈钢</w:t>
            </w:r>
            <w:r>
              <w:rPr>
                <w:rFonts w:hint="eastAsia" w:ascii="宋体" w:hAnsi="宋体" w:eastAsia="宋体" w:cs="华文隶书"/>
                <w:color w:val="000000"/>
                <w:sz w:val="22"/>
              </w:rPr>
              <w:t xml:space="preserve"> </w:t>
            </w:r>
            <w:r>
              <w:rPr>
                <w:rFonts w:hint="eastAsia" w:ascii="宋体" w:hAnsi="宋体" w:eastAsia="宋体"/>
                <w:color w:val="000000"/>
                <w:sz w:val="20"/>
                <w:szCs w:val="20"/>
              </w:rPr>
              <w:t xml:space="preserve"> 主任药师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468"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4</w:t>
            </w:r>
          </w:p>
        </w:tc>
        <w:tc>
          <w:tcPr>
            <w:tcW w:w="1512"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4月18日（星期三）</w:t>
            </w:r>
          </w:p>
          <w:p>
            <w:pPr>
              <w:jc w:val="center"/>
              <w:rPr>
                <w:rFonts w:ascii="宋体" w:hAnsi="宋体" w:eastAsia="宋体"/>
                <w:color w:val="000000"/>
                <w:sz w:val="20"/>
                <w:szCs w:val="20"/>
              </w:rPr>
            </w:pPr>
            <w:r>
              <w:rPr>
                <w:rFonts w:hint="eastAsia" w:ascii="宋体" w:hAnsi="宋体" w:eastAsia="宋体"/>
                <w:color w:val="000000"/>
                <w:sz w:val="20"/>
                <w:szCs w:val="20"/>
              </w:rPr>
              <w:t>9:00--15:30</w:t>
            </w:r>
          </w:p>
        </w:tc>
        <w:tc>
          <w:tcPr>
            <w:tcW w:w="1665"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加入ICH组织对中国制药业的影响</w:t>
            </w:r>
          </w:p>
        </w:tc>
        <w:tc>
          <w:tcPr>
            <w:tcW w:w="573" w:type="dxa"/>
            <w:vAlign w:val="center"/>
          </w:tcPr>
          <w:p>
            <w:pPr>
              <w:jc w:val="center"/>
              <w:rPr>
                <w:rFonts w:ascii="宋体" w:hAnsi="宋体" w:eastAsia="宋体" w:cs="华文隶书"/>
                <w:b/>
                <w:bCs/>
                <w:color w:val="000000"/>
                <w:sz w:val="22"/>
              </w:rPr>
            </w:pPr>
            <w:r>
              <w:rPr>
                <w:rFonts w:hint="eastAsia" w:ascii="宋体" w:hAnsi="宋体" w:eastAsia="宋体" w:cs="华文隶书"/>
                <w:b/>
                <w:bCs/>
                <w:color w:val="000000"/>
                <w:sz w:val="22"/>
              </w:rPr>
              <w:t>6</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上海市食品药品安全研究会副秘书长</w:t>
            </w:r>
          </w:p>
          <w:p>
            <w:pPr>
              <w:jc w:val="center"/>
              <w:rPr>
                <w:rFonts w:ascii="宋体" w:hAnsi="宋体" w:eastAsia="宋体"/>
                <w:color w:val="000000"/>
                <w:sz w:val="20"/>
                <w:szCs w:val="20"/>
              </w:rPr>
            </w:pPr>
            <w:r>
              <w:rPr>
                <w:rFonts w:hint="eastAsia" w:ascii="宋体" w:hAnsi="宋体" w:eastAsia="宋体"/>
                <w:color w:val="000000"/>
                <w:sz w:val="20"/>
                <w:szCs w:val="20"/>
              </w:rPr>
              <w:t>原上海市食药监局科技情报研究所副所长</w:t>
            </w:r>
          </w:p>
          <w:p>
            <w:pPr>
              <w:jc w:val="center"/>
              <w:rPr>
                <w:rFonts w:ascii="宋体" w:hAnsi="宋体" w:eastAsia="宋体"/>
                <w:color w:val="000000"/>
                <w:sz w:val="20"/>
                <w:szCs w:val="20"/>
              </w:rPr>
            </w:pPr>
            <w:r>
              <w:rPr>
                <w:rFonts w:hint="eastAsia" w:ascii="宋体" w:hAnsi="宋体" w:eastAsia="宋体"/>
                <w:color w:val="000000"/>
                <w:sz w:val="20"/>
                <w:szCs w:val="20"/>
              </w:rPr>
              <w:t>上海市食品药品安全研究中心副主任</w:t>
            </w:r>
          </w:p>
          <w:p>
            <w:pPr>
              <w:jc w:val="center"/>
              <w:rPr>
                <w:rFonts w:ascii="宋体" w:hAnsi="宋体" w:eastAsia="宋体"/>
                <w:color w:val="FF0000"/>
                <w:sz w:val="20"/>
                <w:szCs w:val="20"/>
              </w:rPr>
            </w:pPr>
            <w:r>
              <w:rPr>
                <w:rFonts w:hint="eastAsia" w:ascii="宋体" w:hAnsi="宋体" w:eastAsia="宋体" w:cs="华文隶书"/>
                <w:b/>
                <w:bCs/>
                <w:color w:val="000000"/>
                <w:sz w:val="22"/>
              </w:rPr>
              <w:t>高惠君</w:t>
            </w:r>
            <w:r>
              <w:rPr>
                <w:rFonts w:hint="eastAsia" w:ascii="宋体" w:hAnsi="宋体" w:eastAsia="宋体"/>
                <w:color w:val="000000"/>
                <w:sz w:val="20"/>
                <w:szCs w:val="20"/>
              </w:rPr>
              <w:t>　教授级高工</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468"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5</w:t>
            </w:r>
          </w:p>
        </w:tc>
        <w:tc>
          <w:tcPr>
            <w:tcW w:w="1512"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5月9日（星期三）</w:t>
            </w:r>
          </w:p>
          <w:p>
            <w:pPr>
              <w:jc w:val="center"/>
              <w:rPr>
                <w:rFonts w:ascii="宋体" w:hAnsi="宋体" w:eastAsia="宋体"/>
                <w:color w:val="000000"/>
                <w:sz w:val="20"/>
                <w:szCs w:val="20"/>
              </w:rPr>
            </w:pPr>
            <w:r>
              <w:rPr>
                <w:rFonts w:hint="eastAsia" w:ascii="宋体" w:hAnsi="宋体" w:eastAsia="宋体"/>
                <w:color w:val="000000"/>
                <w:sz w:val="20"/>
                <w:szCs w:val="20"/>
              </w:rPr>
              <w:t>9:00---15:30</w:t>
            </w:r>
          </w:p>
          <w:p>
            <w:pPr>
              <w:jc w:val="center"/>
              <w:rPr>
                <w:rFonts w:ascii="宋体" w:hAnsi="宋体" w:eastAsia="宋体"/>
                <w:color w:val="FF0000"/>
                <w:sz w:val="20"/>
                <w:szCs w:val="20"/>
              </w:rPr>
            </w:pP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医药自动化、信息化、智能制造及其政策与合规性问题</w:t>
            </w:r>
          </w:p>
        </w:tc>
        <w:tc>
          <w:tcPr>
            <w:tcW w:w="573"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6</w:t>
            </w:r>
          </w:p>
        </w:tc>
        <w:tc>
          <w:tcPr>
            <w:tcW w:w="2625" w:type="dxa"/>
            <w:vAlign w:val="center"/>
          </w:tcPr>
          <w:p>
            <w:pPr>
              <w:jc w:val="center"/>
              <w:rPr>
                <w:rFonts w:ascii="宋体" w:hAnsi="宋体" w:eastAsia="宋体" w:cs="仿宋_GB2312"/>
                <w:color w:val="000000"/>
                <w:sz w:val="20"/>
                <w:szCs w:val="20"/>
                <w:lang w:val="zh-CN"/>
              </w:rPr>
            </w:pPr>
            <w:r>
              <w:rPr>
                <w:rFonts w:hint="eastAsia" w:ascii="宋体" w:hAnsi="宋体" w:eastAsia="宋体" w:cs="仿宋_GB2312"/>
                <w:color w:val="000000"/>
                <w:sz w:val="20"/>
                <w:szCs w:val="20"/>
                <w:lang w:val="zh-CN"/>
              </w:rPr>
              <w:t>原上海医药工业研究院</w:t>
            </w:r>
          </w:p>
          <w:p>
            <w:pPr>
              <w:jc w:val="center"/>
              <w:rPr>
                <w:rStyle w:val="12"/>
                <w:rFonts w:ascii="宋体" w:hAnsi="宋体" w:eastAsia="宋体"/>
                <w:b w:val="0"/>
                <w:color w:val="000000"/>
                <w:sz w:val="20"/>
                <w:szCs w:val="20"/>
              </w:rPr>
            </w:pPr>
            <w:r>
              <w:rPr>
                <w:rStyle w:val="12"/>
                <w:rFonts w:hint="eastAsia" w:ascii="宋体" w:hAnsi="宋体" w:eastAsia="宋体"/>
                <w:b w:val="0"/>
                <w:color w:val="000000"/>
                <w:sz w:val="20"/>
                <w:szCs w:val="20"/>
              </w:rPr>
              <w:t>医药自动化与信息化</w:t>
            </w:r>
          </w:p>
          <w:p>
            <w:pPr>
              <w:jc w:val="center"/>
              <w:rPr>
                <w:rFonts w:ascii="宋体" w:hAnsi="宋体" w:eastAsia="宋体"/>
                <w:color w:val="FF0000"/>
                <w:sz w:val="20"/>
                <w:szCs w:val="20"/>
              </w:rPr>
            </w:pPr>
            <w:r>
              <w:rPr>
                <w:rFonts w:hint="eastAsia" w:ascii="宋体" w:hAnsi="宋体" w:eastAsia="宋体"/>
                <w:color w:val="000000"/>
                <w:sz w:val="20"/>
                <w:szCs w:val="20"/>
              </w:rPr>
              <w:t>专业</w:t>
            </w:r>
            <w:r>
              <w:rPr>
                <w:rFonts w:hint="eastAsia" w:ascii="宋体" w:hAnsi="宋体" w:eastAsia="宋体" w:cs="仿宋_GB2312"/>
                <w:color w:val="000000"/>
                <w:sz w:val="20"/>
                <w:szCs w:val="20"/>
                <w:lang w:val="zh-CN"/>
              </w:rPr>
              <w:t xml:space="preserve">研究员 </w:t>
            </w:r>
            <w:r>
              <w:rPr>
                <w:rFonts w:hint="eastAsia" w:ascii="宋体" w:hAnsi="宋体" w:eastAsia="宋体" w:cs="华文隶书"/>
                <w:b/>
                <w:bCs/>
                <w:color w:val="000000"/>
                <w:sz w:val="22"/>
              </w:rPr>
              <w:t>汤继亮</w:t>
            </w:r>
            <w:r>
              <w:rPr>
                <w:rFonts w:hint="eastAsia" w:ascii="宋体" w:hAnsi="宋体" w:eastAsia="宋体"/>
                <w:color w:val="000000"/>
                <w:sz w:val="20"/>
                <w:szCs w:val="20"/>
              </w:rPr>
              <w:t>教授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79" w:hRule="atLeast"/>
        </w:trPr>
        <w:tc>
          <w:tcPr>
            <w:tcW w:w="468" w:type="dxa"/>
            <w:vMerge w:val="restart"/>
            <w:vAlign w:val="center"/>
          </w:tcPr>
          <w:p>
            <w:pPr>
              <w:jc w:val="center"/>
              <w:rPr>
                <w:rFonts w:ascii="宋体" w:hAnsi="宋体" w:eastAsia="宋体"/>
                <w:sz w:val="20"/>
                <w:szCs w:val="20"/>
              </w:rPr>
            </w:pPr>
            <w:r>
              <w:rPr>
                <w:rFonts w:hint="eastAsia" w:ascii="宋体" w:hAnsi="宋体" w:eastAsia="宋体"/>
                <w:sz w:val="20"/>
                <w:szCs w:val="20"/>
              </w:rPr>
              <w:t>6</w:t>
            </w:r>
          </w:p>
        </w:tc>
        <w:tc>
          <w:tcPr>
            <w:tcW w:w="1512" w:type="dxa"/>
            <w:vMerge w:val="restart"/>
            <w:vAlign w:val="center"/>
          </w:tcPr>
          <w:p>
            <w:pPr>
              <w:jc w:val="center"/>
              <w:rPr>
                <w:rFonts w:ascii="宋体" w:hAnsi="宋体" w:eastAsia="宋体"/>
                <w:sz w:val="20"/>
                <w:szCs w:val="20"/>
              </w:rPr>
            </w:pPr>
            <w:r>
              <w:rPr>
                <w:rFonts w:hint="eastAsia" w:ascii="宋体" w:hAnsi="宋体" w:eastAsia="宋体"/>
                <w:sz w:val="20"/>
                <w:szCs w:val="20"/>
              </w:rPr>
              <w:t>5月16日（星期三）</w:t>
            </w:r>
          </w:p>
          <w:p>
            <w:pPr>
              <w:jc w:val="center"/>
              <w:rPr>
                <w:rFonts w:ascii="宋体" w:hAnsi="宋体" w:eastAsia="宋体"/>
                <w:sz w:val="20"/>
                <w:szCs w:val="20"/>
              </w:rPr>
            </w:pPr>
            <w:r>
              <w:rPr>
                <w:rFonts w:hint="eastAsia" w:ascii="宋体" w:hAnsi="宋体" w:eastAsia="宋体"/>
                <w:sz w:val="20"/>
                <w:szCs w:val="20"/>
              </w:rPr>
              <w:t>上午9:00---12:00</w:t>
            </w:r>
          </w:p>
          <w:p>
            <w:pPr>
              <w:jc w:val="center"/>
              <w:rPr>
                <w:rFonts w:ascii="宋体" w:hAnsi="宋体" w:eastAsia="宋体"/>
                <w:sz w:val="20"/>
                <w:szCs w:val="20"/>
              </w:rPr>
            </w:pPr>
          </w:p>
          <w:p>
            <w:pPr>
              <w:jc w:val="center"/>
              <w:rPr>
                <w:rFonts w:ascii="宋体" w:hAnsi="宋体" w:eastAsia="宋体"/>
                <w:sz w:val="20"/>
                <w:szCs w:val="20"/>
              </w:rPr>
            </w:pPr>
            <w:r>
              <w:rPr>
                <w:rFonts w:hint="eastAsia" w:ascii="宋体" w:hAnsi="宋体" w:eastAsia="宋体"/>
                <w:sz w:val="20"/>
                <w:szCs w:val="20"/>
              </w:rPr>
              <w:t>下午 13:00--15:30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MAH制度及上海市试点情况报告</w:t>
            </w:r>
          </w:p>
        </w:tc>
        <w:tc>
          <w:tcPr>
            <w:tcW w:w="573" w:type="dxa"/>
            <w:vAlign w:val="center"/>
          </w:tcPr>
          <w:p>
            <w:pPr>
              <w:jc w:val="center"/>
              <w:rPr>
                <w:rFonts w:ascii="宋体" w:hAnsi="宋体" w:eastAsia="宋体"/>
                <w:color w:val="000000"/>
                <w:sz w:val="20"/>
                <w:szCs w:val="20"/>
              </w:rPr>
            </w:pPr>
            <w:r>
              <w:rPr>
                <w:rFonts w:hint="eastAsia" w:ascii="宋体" w:hAnsi="宋体" w:eastAsia="宋体" w:cs="宋体"/>
                <w:color w:val="000000"/>
                <w:sz w:val="22"/>
              </w:rPr>
              <w:t>3</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上海药品审评核查中心</w:t>
            </w:r>
          </w:p>
          <w:p>
            <w:pPr>
              <w:jc w:val="center"/>
              <w:rPr>
                <w:rFonts w:ascii="宋体" w:hAnsi="宋体" w:eastAsia="宋体"/>
                <w:color w:val="FF0000"/>
                <w:sz w:val="20"/>
                <w:szCs w:val="20"/>
              </w:rPr>
            </w:pPr>
            <w:r>
              <w:rPr>
                <w:rFonts w:hint="eastAsia" w:ascii="宋体" w:hAnsi="宋体" w:eastAsia="宋体"/>
                <w:color w:val="000000"/>
                <w:sz w:val="20"/>
                <w:szCs w:val="20"/>
              </w:rPr>
              <w:t xml:space="preserve">GMP部副部长 </w:t>
            </w:r>
            <w:r>
              <w:rPr>
                <w:rFonts w:hint="eastAsia" w:ascii="宋体" w:hAnsi="宋体" w:eastAsia="宋体" w:cs="华文隶书"/>
                <w:b/>
                <w:bCs/>
                <w:sz w:val="22"/>
              </w:rPr>
              <w:t>颛孙燕</w:t>
            </w:r>
            <w:r>
              <w:rPr>
                <w:rFonts w:hint="eastAsia" w:ascii="宋体" w:hAnsi="宋体" w:eastAsia="宋体"/>
                <w:b/>
                <w:bCs/>
                <w:sz w:val="20"/>
                <w:szCs w:val="20"/>
              </w:rPr>
              <w:t xml:space="preserve"> </w:t>
            </w:r>
            <w:r>
              <w:rPr>
                <w:rFonts w:hint="eastAsia" w:ascii="宋体" w:hAnsi="宋体" w:eastAsia="宋体"/>
                <w:sz w:val="20"/>
                <w:szCs w:val="20"/>
              </w:rPr>
              <w:t>高级工程师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3" w:hRule="atLeast"/>
        </w:trPr>
        <w:tc>
          <w:tcPr>
            <w:tcW w:w="468" w:type="dxa"/>
            <w:vMerge w:val="continue"/>
            <w:vAlign w:val="center"/>
          </w:tcPr>
          <w:p>
            <w:pPr>
              <w:jc w:val="center"/>
              <w:rPr>
                <w:rFonts w:ascii="宋体" w:hAnsi="宋体" w:eastAsia="宋体"/>
                <w:sz w:val="20"/>
                <w:szCs w:val="20"/>
              </w:rPr>
            </w:pPr>
          </w:p>
        </w:tc>
        <w:tc>
          <w:tcPr>
            <w:tcW w:w="1512" w:type="dxa"/>
            <w:vMerge w:val="continue"/>
            <w:vAlign w:val="center"/>
          </w:tcPr>
          <w:p>
            <w:pPr>
              <w:jc w:val="center"/>
              <w:rPr>
                <w:rFonts w:ascii="宋体" w:hAnsi="宋体" w:eastAsia="宋体"/>
                <w:sz w:val="20"/>
                <w:szCs w:val="20"/>
              </w:rPr>
            </w:pP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仿制药一致性评价进展及最新法规解读</w:t>
            </w:r>
          </w:p>
        </w:tc>
        <w:tc>
          <w:tcPr>
            <w:tcW w:w="573" w:type="dxa"/>
            <w:vAlign w:val="center"/>
          </w:tcPr>
          <w:p>
            <w:pPr>
              <w:jc w:val="center"/>
              <w:rPr>
                <w:rFonts w:ascii="宋体" w:hAnsi="宋体" w:eastAsia="宋体"/>
                <w:color w:val="000000"/>
                <w:sz w:val="20"/>
                <w:szCs w:val="20"/>
              </w:rPr>
            </w:pPr>
            <w:r>
              <w:rPr>
                <w:rFonts w:hint="eastAsia" w:ascii="宋体" w:hAnsi="宋体" w:eastAsia="宋体" w:cs="宋体"/>
                <w:color w:val="000000"/>
                <w:sz w:val="22"/>
              </w:rPr>
              <w:t>3</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上海药品审评核查中心</w:t>
            </w:r>
          </w:p>
          <w:p>
            <w:pPr>
              <w:jc w:val="center"/>
              <w:rPr>
                <w:rFonts w:ascii="宋体" w:hAnsi="宋体" w:eastAsia="宋体" w:cs="仿宋_GB2312"/>
                <w:color w:val="FF0000"/>
                <w:sz w:val="20"/>
                <w:szCs w:val="20"/>
                <w:lang w:val="zh-CN"/>
              </w:rPr>
            </w:pPr>
            <w:r>
              <w:rPr>
                <w:rFonts w:hint="eastAsia" w:ascii="宋体" w:hAnsi="宋体" w:eastAsia="宋体"/>
                <w:color w:val="000000"/>
                <w:sz w:val="20"/>
                <w:szCs w:val="20"/>
              </w:rPr>
              <w:t xml:space="preserve">药品审评部副部长 </w:t>
            </w:r>
            <w:r>
              <w:rPr>
                <w:rFonts w:hint="eastAsia" w:ascii="宋体" w:hAnsi="宋体" w:eastAsia="宋体" w:cs="华文隶书"/>
                <w:b/>
                <w:bCs/>
                <w:color w:val="000000"/>
                <w:sz w:val="22"/>
              </w:rPr>
              <w:t>张景辰</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052" w:hRule="atLeast"/>
        </w:trPr>
        <w:tc>
          <w:tcPr>
            <w:tcW w:w="468" w:type="dxa"/>
            <w:vMerge w:val="restart"/>
            <w:vAlign w:val="center"/>
          </w:tcPr>
          <w:p>
            <w:pPr>
              <w:jc w:val="center"/>
              <w:rPr>
                <w:rFonts w:ascii="宋体" w:hAnsi="宋体" w:eastAsia="宋体"/>
                <w:sz w:val="20"/>
                <w:szCs w:val="20"/>
              </w:rPr>
            </w:pPr>
          </w:p>
          <w:p>
            <w:pPr>
              <w:jc w:val="center"/>
              <w:rPr>
                <w:rFonts w:ascii="宋体" w:hAnsi="宋体" w:eastAsia="宋体"/>
                <w:sz w:val="20"/>
                <w:szCs w:val="20"/>
              </w:rPr>
            </w:pPr>
            <w:r>
              <w:rPr>
                <w:rFonts w:hint="eastAsia" w:ascii="宋体" w:hAnsi="宋体" w:eastAsia="宋体"/>
                <w:sz w:val="20"/>
                <w:szCs w:val="20"/>
              </w:rPr>
              <w:t>7</w:t>
            </w:r>
          </w:p>
        </w:tc>
        <w:tc>
          <w:tcPr>
            <w:tcW w:w="1512" w:type="dxa"/>
            <w:vMerge w:val="restart"/>
            <w:vAlign w:val="center"/>
          </w:tcPr>
          <w:p>
            <w:pPr>
              <w:jc w:val="center"/>
              <w:rPr>
                <w:rFonts w:ascii="宋体" w:hAnsi="宋体" w:eastAsia="宋体"/>
                <w:sz w:val="20"/>
                <w:szCs w:val="20"/>
              </w:rPr>
            </w:pPr>
            <w:r>
              <w:rPr>
                <w:rFonts w:hint="eastAsia" w:ascii="宋体" w:hAnsi="宋体" w:eastAsia="宋体"/>
                <w:sz w:val="20"/>
                <w:szCs w:val="20"/>
              </w:rPr>
              <w:t>5月23日（星期三）</w:t>
            </w:r>
          </w:p>
          <w:p>
            <w:pPr>
              <w:jc w:val="center"/>
              <w:rPr>
                <w:rFonts w:ascii="宋体" w:hAnsi="宋体" w:eastAsia="宋体"/>
                <w:sz w:val="20"/>
                <w:szCs w:val="20"/>
              </w:rPr>
            </w:pPr>
            <w:r>
              <w:rPr>
                <w:rFonts w:hint="eastAsia" w:ascii="宋体" w:hAnsi="宋体" w:eastAsia="宋体"/>
                <w:sz w:val="20"/>
                <w:szCs w:val="20"/>
              </w:rPr>
              <w:t>上午9:00---12:00</w:t>
            </w:r>
          </w:p>
          <w:p>
            <w:pPr>
              <w:jc w:val="center"/>
              <w:rPr>
                <w:rFonts w:ascii="宋体" w:hAnsi="宋体" w:eastAsia="宋体"/>
                <w:sz w:val="20"/>
                <w:szCs w:val="20"/>
              </w:rPr>
            </w:pPr>
          </w:p>
          <w:p>
            <w:pPr>
              <w:jc w:val="center"/>
              <w:rPr>
                <w:rFonts w:ascii="宋体" w:hAnsi="宋体" w:eastAsia="宋体"/>
                <w:sz w:val="20"/>
                <w:szCs w:val="20"/>
              </w:rPr>
            </w:pPr>
            <w:r>
              <w:rPr>
                <w:rFonts w:hint="eastAsia" w:ascii="宋体" w:hAnsi="宋体" w:eastAsia="宋体"/>
                <w:sz w:val="20"/>
                <w:szCs w:val="20"/>
              </w:rPr>
              <w:t>下午 13:00--15:30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2017年度药品GMP认证缺陷项分析报告</w:t>
            </w:r>
          </w:p>
        </w:tc>
        <w:tc>
          <w:tcPr>
            <w:tcW w:w="573" w:type="dxa"/>
            <w:vAlign w:val="center"/>
          </w:tcPr>
          <w:p>
            <w:pPr>
              <w:jc w:val="center"/>
              <w:rPr>
                <w:rFonts w:ascii="宋体" w:hAnsi="宋体" w:eastAsia="宋体"/>
                <w:color w:val="000000"/>
                <w:sz w:val="20"/>
                <w:szCs w:val="20"/>
              </w:rPr>
            </w:pPr>
            <w:r>
              <w:rPr>
                <w:rFonts w:hint="eastAsia" w:ascii="宋体" w:hAnsi="宋体" w:eastAsia="宋体" w:cs="宋体"/>
                <w:color w:val="000000"/>
                <w:sz w:val="22"/>
              </w:rPr>
              <w:t>3</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上海药品审评核查中心</w:t>
            </w:r>
          </w:p>
          <w:p>
            <w:pPr>
              <w:jc w:val="center"/>
              <w:rPr>
                <w:rFonts w:ascii="宋体" w:hAnsi="宋体" w:eastAsia="宋体"/>
                <w:color w:val="FF0000"/>
                <w:sz w:val="20"/>
                <w:szCs w:val="20"/>
              </w:rPr>
            </w:pPr>
            <w:r>
              <w:rPr>
                <w:rFonts w:hint="eastAsia" w:ascii="宋体" w:hAnsi="宋体" w:eastAsia="宋体"/>
                <w:color w:val="000000"/>
                <w:sz w:val="20"/>
                <w:szCs w:val="20"/>
              </w:rPr>
              <w:t xml:space="preserve">GMP部资深检查员 </w:t>
            </w:r>
            <w:r>
              <w:rPr>
                <w:rFonts w:hint="eastAsia" w:ascii="宋体" w:hAnsi="宋体" w:eastAsia="宋体" w:cs="华文隶书"/>
                <w:b/>
                <w:bCs/>
                <w:color w:val="000000"/>
                <w:sz w:val="22"/>
              </w:rPr>
              <w:t>俞佳宁</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468" w:type="dxa"/>
            <w:vMerge w:val="continue"/>
            <w:vAlign w:val="center"/>
          </w:tcPr>
          <w:p>
            <w:pPr>
              <w:jc w:val="center"/>
              <w:rPr>
                <w:rFonts w:ascii="宋体" w:hAnsi="宋体" w:eastAsia="宋体"/>
                <w:sz w:val="20"/>
                <w:szCs w:val="20"/>
              </w:rPr>
            </w:pPr>
          </w:p>
        </w:tc>
        <w:tc>
          <w:tcPr>
            <w:tcW w:w="1512" w:type="dxa"/>
            <w:vMerge w:val="continue"/>
            <w:vAlign w:val="center"/>
          </w:tcPr>
          <w:p>
            <w:pPr>
              <w:jc w:val="center"/>
              <w:rPr>
                <w:rFonts w:ascii="宋体" w:hAnsi="宋体" w:eastAsia="宋体"/>
                <w:sz w:val="20"/>
                <w:szCs w:val="20"/>
              </w:rPr>
            </w:pP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2018年职称评审与继续教育政策解读</w:t>
            </w:r>
          </w:p>
        </w:tc>
        <w:tc>
          <w:tcPr>
            <w:tcW w:w="573" w:type="dxa"/>
            <w:vAlign w:val="center"/>
          </w:tcPr>
          <w:p>
            <w:pPr>
              <w:jc w:val="center"/>
              <w:rPr>
                <w:rFonts w:ascii="宋体" w:hAnsi="宋体" w:eastAsia="宋体"/>
                <w:color w:val="000000"/>
                <w:sz w:val="20"/>
                <w:szCs w:val="20"/>
              </w:rPr>
            </w:pPr>
            <w:r>
              <w:rPr>
                <w:rFonts w:hint="eastAsia" w:ascii="宋体" w:hAnsi="宋体" w:eastAsia="宋体" w:cs="宋体"/>
                <w:color w:val="000000"/>
                <w:sz w:val="22"/>
              </w:rPr>
              <w:t>3</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上海市医药专业技术人员继续教育基地办公室兼工程医药职称办公</w:t>
            </w:r>
          </w:p>
          <w:p>
            <w:pPr>
              <w:jc w:val="center"/>
              <w:rPr>
                <w:rFonts w:ascii="宋体" w:hAnsi="宋体" w:eastAsia="宋体"/>
                <w:color w:val="FF0000"/>
                <w:sz w:val="20"/>
                <w:szCs w:val="20"/>
              </w:rPr>
            </w:pPr>
            <w:r>
              <w:rPr>
                <w:rFonts w:hint="eastAsia" w:ascii="宋体" w:hAnsi="宋体" w:eastAsia="宋体"/>
                <w:color w:val="000000"/>
                <w:sz w:val="20"/>
                <w:szCs w:val="20"/>
              </w:rPr>
              <w:t xml:space="preserve">负责人 </w:t>
            </w:r>
            <w:r>
              <w:rPr>
                <w:rFonts w:hint="eastAsia" w:ascii="宋体" w:hAnsi="宋体" w:eastAsia="宋体" w:cs="华文隶书"/>
                <w:b/>
                <w:bCs/>
                <w:color w:val="000000"/>
                <w:sz w:val="22"/>
              </w:rPr>
              <w:t>袁炜</w:t>
            </w:r>
            <w:r>
              <w:rPr>
                <w:rFonts w:hint="eastAsia" w:ascii="宋体" w:hAnsi="宋体" w:eastAsia="宋体"/>
                <w:b/>
                <w:bCs/>
                <w:color w:val="000000"/>
                <w:sz w:val="20"/>
                <w:szCs w:val="20"/>
              </w:rPr>
              <w:t>　</w:t>
            </w:r>
            <w:r>
              <w:rPr>
                <w:rFonts w:hint="eastAsia" w:ascii="宋体" w:hAnsi="宋体" w:eastAsia="宋体"/>
                <w:color w:val="000000"/>
                <w:sz w:val="20"/>
                <w:szCs w:val="20"/>
              </w:rPr>
              <w:t>高级经理</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468" w:type="dxa"/>
            <w:vAlign w:val="center"/>
          </w:tcPr>
          <w:p>
            <w:pPr>
              <w:jc w:val="center"/>
              <w:rPr>
                <w:rFonts w:ascii="宋体" w:hAnsi="宋体" w:eastAsia="宋体"/>
                <w:sz w:val="20"/>
                <w:szCs w:val="20"/>
              </w:rPr>
            </w:pPr>
            <w:r>
              <w:rPr>
                <w:rFonts w:hint="eastAsia" w:ascii="宋体" w:hAnsi="宋体" w:eastAsia="宋体"/>
                <w:sz w:val="20"/>
                <w:szCs w:val="20"/>
              </w:rPr>
              <w:t>8</w:t>
            </w:r>
          </w:p>
        </w:tc>
        <w:tc>
          <w:tcPr>
            <w:tcW w:w="1512" w:type="dxa"/>
            <w:vAlign w:val="center"/>
          </w:tcPr>
          <w:p>
            <w:pPr>
              <w:jc w:val="center"/>
              <w:rPr>
                <w:rFonts w:ascii="宋体" w:hAnsi="宋体" w:eastAsia="宋体"/>
                <w:sz w:val="20"/>
                <w:szCs w:val="20"/>
              </w:rPr>
            </w:pPr>
            <w:r>
              <w:rPr>
                <w:rFonts w:hint="eastAsia" w:ascii="宋体" w:hAnsi="宋体" w:eastAsia="宋体"/>
                <w:sz w:val="20"/>
                <w:szCs w:val="20"/>
              </w:rPr>
              <w:t>5月26日（星期六）</w:t>
            </w:r>
          </w:p>
          <w:p>
            <w:pPr>
              <w:jc w:val="center"/>
              <w:rPr>
                <w:rFonts w:ascii="宋体" w:hAnsi="宋体" w:eastAsia="宋体"/>
                <w:sz w:val="20"/>
                <w:szCs w:val="20"/>
              </w:rPr>
            </w:pPr>
            <w:r>
              <w:rPr>
                <w:rFonts w:hint="eastAsia" w:ascii="宋体" w:hAnsi="宋体" w:eastAsia="宋体"/>
                <w:sz w:val="20"/>
                <w:szCs w:val="20"/>
              </w:rPr>
              <w:t>9:00---15:30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药品临床研究中的质量管理</w:t>
            </w:r>
          </w:p>
        </w:tc>
        <w:tc>
          <w:tcPr>
            <w:tcW w:w="573"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6</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华领医药技术（上海）有限公司</w:t>
            </w:r>
          </w:p>
          <w:p>
            <w:pPr>
              <w:jc w:val="center"/>
              <w:rPr>
                <w:rFonts w:ascii="宋体" w:hAnsi="宋体" w:eastAsia="宋体"/>
                <w:color w:val="FF0000"/>
                <w:sz w:val="20"/>
                <w:szCs w:val="20"/>
              </w:rPr>
            </w:pPr>
            <w:r>
              <w:rPr>
                <w:rFonts w:hint="eastAsia" w:ascii="宋体" w:hAnsi="宋体" w:eastAsia="宋体"/>
                <w:color w:val="000000"/>
                <w:sz w:val="20"/>
                <w:szCs w:val="20"/>
              </w:rPr>
              <w:t xml:space="preserve">副总裁 </w:t>
            </w:r>
            <w:r>
              <w:rPr>
                <w:rFonts w:hint="eastAsia" w:ascii="宋体" w:hAnsi="宋体" w:eastAsia="宋体" w:cs="华文隶书"/>
                <w:b/>
                <w:bCs/>
                <w:color w:val="000000"/>
                <w:sz w:val="22"/>
              </w:rPr>
              <w:t>付宜磊</w:t>
            </w:r>
            <w:r>
              <w:rPr>
                <w:rFonts w:hint="eastAsia" w:ascii="宋体" w:hAnsi="宋体" w:eastAsia="宋体"/>
                <w:color w:val="000000"/>
                <w:sz w:val="20"/>
                <w:szCs w:val="20"/>
              </w:rPr>
              <w:t>执业药师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3" w:hRule="atLeast"/>
        </w:trPr>
        <w:tc>
          <w:tcPr>
            <w:tcW w:w="468" w:type="dxa"/>
            <w:vMerge w:val="restart"/>
            <w:vAlign w:val="center"/>
          </w:tcPr>
          <w:p>
            <w:pPr>
              <w:jc w:val="center"/>
              <w:rPr>
                <w:rFonts w:ascii="宋体" w:hAnsi="宋体" w:eastAsia="宋体"/>
                <w:sz w:val="20"/>
                <w:szCs w:val="20"/>
              </w:rPr>
            </w:pPr>
            <w:r>
              <w:rPr>
                <w:rFonts w:hint="eastAsia" w:ascii="宋体" w:hAnsi="宋体" w:eastAsia="宋体"/>
                <w:sz w:val="20"/>
                <w:szCs w:val="20"/>
              </w:rPr>
              <w:t>9</w:t>
            </w:r>
          </w:p>
        </w:tc>
        <w:tc>
          <w:tcPr>
            <w:tcW w:w="1512" w:type="dxa"/>
            <w:vMerge w:val="restart"/>
            <w:vAlign w:val="center"/>
          </w:tcPr>
          <w:p>
            <w:pPr>
              <w:jc w:val="center"/>
              <w:rPr>
                <w:rFonts w:ascii="宋体" w:hAnsi="宋体" w:eastAsia="宋体"/>
                <w:sz w:val="20"/>
                <w:szCs w:val="20"/>
              </w:rPr>
            </w:pPr>
            <w:r>
              <w:rPr>
                <w:rFonts w:hint="eastAsia" w:ascii="宋体" w:hAnsi="宋体" w:eastAsia="宋体"/>
                <w:sz w:val="20"/>
                <w:szCs w:val="20"/>
              </w:rPr>
              <w:t>5月30日（星期三）</w:t>
            </w:r>
          </w:p>
          <w:p>
            <w:pPr>
              <w:jc w:val="center"/>
              <w:rPr>
                <w:rFonts w:ascii="宋体" w:hAnsi="宋体" w:eastAsia="宋体"/>
                <w:sz w:val="20"/>
                <w:szCs w:val="20"/>
              </w:rPr>
            </w:pPr>
            <w:r>
              <w:rPr>
                <w:rFonts w:hint="eastAsia" w:ascii="宋体" w:hAnsi="宋体" w:eastAsia="宋体"/>
                <w:sz w:val="20"/>
                <w:szCs w:val="20"/>
              </w:rPr>
              <w:t>上午9:00---12:00</w:t>
            </w:r>
          </w:p>
          <w:p>
            <w:pPr>
              <w:jc w:val="center"/>
              <w:rPr>
                <w:rFonts w:ascii="宋体" w:hAnsi="宋体" w:eastAsia="宋体"/>
                <w:sz w:val="20"/>
                <w:szCs w:val="20"/>
              </w:rPr>
            </w:pPr>
          </w:p>
          <w:p>
            <w:pPr>
              <w:jc w:val="center"/>
              <w:rPr>
                <w:rFonts w:ascii="宋体" w:hAnsi="宋体" w:eastAsia="宋体"/>
                <w:sz w:val="20"/>
                <w:szCs w:val="20"/>
              </w:rPr>
            </w:pPr>
            <w:r>
              <w:rPr>
                <w:rFonts w:hint="eastAsia" w:ascii="宋体" w:hAnsi="宋体" w:eastAsia="宋体"/>
                <w:sz w:val="20"/>
                <w:szCs w:val="20"/>
              </w:rPr>
              <w:t>下午 13:00--15:30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注射剂一致性评价政策解读</w:t>
            </w:r>
          </w:p>
        </w:tc>
        <w:tc>
          <w:tcPr>
            <w:tcW w:w="573" w:type="dxa"/>
            <w:vAlign w:val="center"/>
          </w:tcPr>
          <w:p>
            <w:pPr>
              <w:jc w:val="center"/>
              <w:rPr>
                <w:rFonts w:ascii="宋体" w:hAnsi="宋体" w:eastAsia="宋体" w:cs="华文隶书"/>
                <w:b/>
                <w:bCs/>
                <w:sz w:val="22"/>
              </w:rPr>
            </w:pPr>
            <w:r>
              <w:rPr>
                <w:rFonts w:hint="eastAsia" w:ascii="宋体" w:hAnsi="宋体" w:eastAsia="宋体" w:cs="宋体"/>
                <w:color w:val="000000"/>
                <w:sz w:val="22"/>
              </w:rPr>
              <w:t>3</w:t>
            </w:r>
          </w:p>
        </w:tc>
        <w:tc>
          <w:tcPr>
            <w:tcW w:w="2625" w:type="dxa"/>
            <w:vAlign w:val="center"/>
          </w:tcPr>
          <w:p>
            <w:pPr>
              <w:jc w:val="center"/>
              <w:rPr>
                <w:rFonts w:ascii="宋体" w:hAnsi="宋体" w:eastAsia="宋体" w:cs="仿宋_GB2312"/>
                <w:sz w:val="20"/>
                <w:szCs w:val="20"/>
                <w:lang w:val="zh-CN"/>
              </w:rPr>
            </w:pPr>
            <w:r>
              <w:rPr>
                <w:rFonts w:hint="eastAsia" w:ascii="宋体" w:hAnsi="宋体" w:eastAsia="宋体" w:cs="仿宋_GB2312"/>
                <w:sz w:val="20"/>
                <w:szCs w:val="20"/>
                <w:lang w:val="zh-CN"/>
              </w:rPr>
              <w:t>药物制剂国家工程研究中心</w:t>
            </w:r>
          </w:p>
          <w:p>
            <w:pPr>
              <w:jc w:val="center"/>
              <w:rPr>
                <w:rFonts w:ascii="宋体" w:hAnsi="宋体" w:eastAsia="宋体"/>
                <w:sz w:val="20"/>
                <w:szCs w:val="20"/>
              </w:rPr>
            </w:pPr>
            <w:r>
              <w:rPr>
                <w:rFonts w:hint="eastAsia" w:ascii="宋体" w:hAnsi="宋体" w:eastAsia="宋体"/>
                <w:sz w:val="20"/>
                <w:szCs w:val="20"/>
              </w:rPr>
              <w:t xml:space="preserve">课题组组长研究员 </w:t>
            </w:r>
          </w:p>
          <w:p>
            <w:pPr>
              <w:jc w:val="center"/>
              <w:rPr>
                <w:rFonts w:ascii="宋体" w:hAnsi="宋体" w:eastAsia="宋体"/>
                <w:color w:val="FF0000"/>
                <w:sz w:val="20"/>
                <w:szCs w:val="20"/>
              </w:rPr>
            </w:pPr>
            <w:r>
              <w:rPr>
                <w:rFonts w:hint="eastAsia" w:ascii="宋体" w:hAnsi="宋体" w:eastAsia="宋体" w:cs="华文隶书"/>
                <w:b/>
                <w:bCs/>
                <w:sz w:val="22"/>
              </w:rPr>
              <w:t>何军</w:t>
            </w:r>
            <w:r>
              <w:rPr>
                <w:rFonts w:hint="eastAsia" w:ascii="宋体" w:hAnsi="宋体" w:eastAsia="宋体"/>
                <w:sz w:val="20"/>
                <w:szCs w:val="20"/>
              </w:rPr>
              <w:t>博士</w:t>
            </w:r>
          </w:p>
        </w:tc>
        <w:tc>
          <w:tcPr>
            <w:tcW w:w="700" w:type="dxa"/>
            <w:vMerge w:val="continue"/>
            <w:vAlign w:val="center"/>
          </w:tcPr>
          <w:p>
            <w:pPr>
              <w:jc w:val="center"/>
              <w:rPr>
                <w:rFonts w:ascii="宋体" w:hAnsi="宋体" w:eastAsia="宋体"/>
                <w:szCs w:val="21"/>
              </w:rPr>
            </w:pPr>
          </w:p>
        </w:tc>
        <w:tc>
          <w:tcPr>
            <w:tcW w:w="1175" w:type="dxa"/>
            <w:vMerge w:val="continue"/>
            <w:vAlign w:val="center"/>
          </w:tcPr>
          <w:p>
            <w:pPr>
              <w:jc w:val="center"/>
              <w:rPr>
                <w:rFonts w:ascii="宋体" w:hAnsi="宋体" w:eastAsia="宋体"/>
                <w:szCs w:val="21"/>
              </w:rPr>
            </w:pPr>
          </w:p>
        </w:tc>
        <w:tc>
          <w:tcPr>
            <w:tcW w:w="1237" w:type="dxa"/>
            <w:vMerge w:val="continue"/>
            <w:vAlign w:val="center"/>
          </w:tcPr>
          <w:p>
            <w:pPr>
              <w:jc w:val="center"/>
              <w:rPr>
                <w:rFonts w:ascii="宋体" w:hAnsi="宋体" w:eastAsia="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2" w:hRule="atLeast"/>
        </w:trPr>
        <w:tc>
          <w:tcPr>
            <w:tcW w:w="468" w:type="dxa"/>
            <w:vMerge w:val="continue"/>
            <w:vAlign w:val="center"/>
          </w:tcPr>
          <w:p>
            <w:pPr>
              <w:jc w:val="center"/>
              <w:rPr>
                <w:rFonts w:ascii="宋体" w:hAnsi="宋体" w:eastAsia="宋体"/>
                <w:color w:val="FF0000"/>
                <w:sz w:val="20"/>
                <w:szCs w:val="20"/>
              </w:rPr>
            </w:pPr>
          </w:p>
        </w:tc>
        <w:tc>
          <w:tcPr>
            <w:tcW w:w="1512" w:type="dxa"/>
            <w:vMerge w:val="continue"/>
            <w:vAlign w:val="center"/>
          </w:tcPr>
          <w:p>
            <w:pPr>
              <w:jc w:val="center"/>
              <w:rPr>
                <w:rFonts w:ascii="宋体" w:hAnsi="宋体" w:eastAsia="宋体"/>
                <w:color w:val="FF0000"/>
                <w:sz w:val="20"/>
                <w:szCs w:val="20"/>
              </w:rPr>
            </w:pPr>
          </w:p>
        </w:tc>
        <w:tc>
          <w:tcPr>
            <w:tcW w:w="1665" w:type="dxa"/>
            <w:vAlign w:val="center"/>
          </w:tcPr>
          <w:p>
            <w:pPr>
              <w:jc w:val="center"/>
              <w:rPr>
                <w:rFonts w:ascii="宋体" w:hAnsi="宋体" w:eastAsia="宋体"/>
                <w:color w:val="000000"/>
                <w:sz w:val="20"/>
                <w:szCs w:val="20"/>
              </w:rPr>
            </w:pPr>
          </w:p>
          <w:p>
            <w:pPr>
              <w:jc w:val="center"/>
              <w:rPr>
                <w:rFonts w:ascii="宋体" w:hAnsi="宋体" w:eastAsia="宋体"/>
                <w:color w:val="000000"/>
                <w:sz w:val="20"/>
                <w:szCs w:val="20"/>
              </w:rPr>
            </w:pPr>
            <w:r>
              <w:rPr>
                <w:rFonts w:hint="eastAsia" w:ascii="宋体" w:hAnsi="宋体" w:eastAsia="宋体"/>
                <w:color w:val="000000"/>
                <w:sz w:val="20"/>
                <w:szCs w:val="20"/>
              </w:rPr>
              <w:t>注射剂再评价的质量研究</w:t>
            </w:r>
          </w:p>
        </w:tc>
        <w:tc>
          <w:tcPr>
            <w:tcW w:w="573" w:type="dxa"/>
            <w:vAlign w:val="center"/>
          </w:tcPr>
          <w:p>
            <w:pPr>
              <w:jc w:val="center"/>
              <w:rPr>
                <w:rFonts w:ascii="宋体" w:hAnsi="宋体" w:eastAsia="宋体" w:cs="华文隶书"/>
                <w:b/>
                <w:bCs/>
                <w:color w:val="000000"/>
                <w:sz w:val="22"/>
              </w:rPr>
            </w:pPr>
            <w:r>
              <w:rPr>
                <w:rFonts w:hint="eastAsia" w:ascii="宋体" w:hAnsi="宋体" w:eastAsia="宋体" w:cs="宋体"/>
                <w:color w:val="000000"/>
                <w:sz w:val="22"/>
              </w:rPr>
              <w:t>3</w:t>
            </w:r>
          </w:p>
        </w:tc>
        <w:tc>
          <w:tcPr>
            <w:tcW w:w="262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国家药典委员会委员</w:t>
            </w:r>
          </w:p>
          <w:p>
            <w:pPr>
              <w:jc w:val="center"/>
              <w:rPr>
                <w:rFonts w:ascii="宋体" w:hAnsi="宋体" w:eastAsia="宋体"/>
                <w:color w:val="FF0000"/>
                <w:sz w:val="20"/>
                <w:szCs w:val="20"/>
              </w:rPr>
            </w:pPr>
            <w:r>
              <w:rPr>
                <w:rFonts w:hint="eastAsia" w:ascii="宋体" w:hAnsi="宋体" w:eastAsia="宋体"/>
                <w:color w:val="000000"/>
                <w:sz w:val="20"/>
                <w:szCs w:val="20"/>
              </w:rPr>
              <w:t xml:space="preserve">上海市食品药品检验所化学室主任 </w:t>
            </w:r>
            <w:r>
              <w:rPr>
                <w:rFonts w:hint="eastAsia" w:ascii="宋体" w:hAnsi="宋体" w:eastAsia="宋体" w:cs="华文隶书"/>
                <w:b/>
                <w:bCs/>
                <w:color w:val="000000"/>
                <w:sz w:val="22"/>
              </w:rPr>
              <w:t xml:space="preserve">杨永健 </w:t>
            </w:r>
            <w:r>
              <w:rPr>
                <w:rFonts w:hint="eastAsia" w:ascii="宋体" w:hAnsi="宋体" w:eastAsia="宋体"/>
                <w:color w:val="000000"/>
                <w:sz w:val="20"/>
                <w:szCs w:val="20"/>
              </w:rPr>
              <w:t xml:space="preserve"> 主任药师</w:t>
            </w:r>
          </w:p>
        </w:tc>
        <w:tc>
          <w:tcPr>
            <w:tcW w:w="700" w:type="dxa"/>
            <w:vMerge w:val="continue"/>
            <w:vAlign w:val="center"/>
          </w:tcPr>
          <w:p>
            <w:pPr>
              <w:jc w:val="center"/>
              <w:rPr>
                <w:rFonts w:ascii="宋体" w:hAnsi="宋体" w:eastAsia="宋体"/>
                <w:color w:val="000000"/>
                <w:szCs w:val="21"/>
              </w:rPr>
            </w:pPr>
          </w:p>
        </w:tc>
        <w:tc>
          <w:tcPr>
            <w:tcW w:w="1175" w:type="dxa"/>
            <w:vMerge w:val="continue"/>
            <w:vAlign w:val="center"/>
          </w:tcPr>
          <w:p>
            <w:pPr>
              <w:jc w:val="center"/>
              <w:rPr>
                <w:rFonts w:ascii="宋体" w:hAnsi="宋体" w:eastAsia="宋体"/>
                <w:color w:val="000000"/>
                <w:szCs w:val="21"/>
              </w:rPr>
            </w:pPr>
          </w:p>
        </w:tc>
        <w:tc>
          <w:tcPr>
            <w:tcW w:w="1237" w:type="dxa"/>
            <w:vMerge w:val="continue"/>
            <w:vAlign w:val="center"/>
          </w:tcPr>
          <w:p>
            <w:pPr>
              <w:jc w:val="center"/>
              <w:rPr>
                <w:rFonts w:ascii="宋体" w:hAnsi="宋体" w:eastAsia="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68"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10</w:t>
            </w:r>
          </w:p>
        </w:tc>
        <w:tc>
          <w:tcPr>
            <w:tcW w:w="1512"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6月2日（星期六）</w:t>
            </w:r>
          </w:p>
          <w:p>
            <w:pPr>
              <w:jc w:val="center"/>
              <w:rPr>
                <w:rFonts w:ascii="宋体" w:hAnsi="宋体" w:eastAsia="宋体"/>
                <w:color w:val="000000"/>
                <w:sz w:val="20"/>
                <w:szCs w:val="20"/>
              </w:rPr>
            </w:pPr>
            <w:r>
              <w:rPr>
                <w:rFonts w:hint="eastAsia" w:ascii="宋体" w:hAnsi="宋体" w:eastAsia="宋体"/>
                <w:color w:val="000000"/>
                <w:sz w:val="20"/>
                <w:szCs w:val="20"/>
              </w:rPr>
              <w:t>9:00---15:30</w:t>
            </w:r>
          </w:p>
        </w:tc>
        <w:tc>
          <w:tcPr>
            <w:tcW w:w="1665" w:type="dxa"/>
            <w:vAlign w:val="center"/>
          </w:tcPr>
          <w:p>
            <w:pPr>
              <w:jc w:val="center"/>
              <w:rPr>
                <w:rFonts w:ascii="宋体" w:hAnsi="宋体" w:eastAsia="宋体"/>
                <w:color w:val="000000"/>
                <w:sz w:val="20"/>
                <w:szCs w:val="20"/>
              </w:rPr>
            </w:pPr>
            <w:r>
              <w:rPr>
                <w:rFonts w:hint="eastAsia" w:ascii="宋体" w:hAnsi="宋体" w:eastAsia="宋体"/>
                <w:color w:val="000000"/>
                <w:sz w:val="20"/>
                <w:szCs w:val="20"/>
              </w:rPr>
              <w:t>现行MAH制度下的供应链质量管理</w:t>
            </w:r>
          </w:p>
        </w:tc>
        <w:tc>
          <w:tcPr>
            <w:tcW w:w="573" w:type="dxa"/>
            <w:vAlign w:val="center"/>
          </w:tcPr>
          <w:p>
            <w:pPr>
              <w:jc w:val="center"/>
              <w:rPr>
                <w:rFonts w:ascii="宋体" w:hAnsi="宋体" w:eastAsia="宋体" w:cs="仿宋_GB2312"/>
                <w:color w:val="000000"/>
                <w:sz w:val="20"/>
                <w:szCs w:val="20"/>
                <w:lang w:val="zh-CN"/>
              </w:rPr>
            </w:pPr>
            <w:r>
              <w:rPr>
                <w:rFonts w:hint="eastAsia" w:ascii="宋体" w:hAnsi="宋体" w:eastAsia="宋体" w:cs="仿宋_GB2312"/>
                <w:color w:val="000000"/>
                <w:sz w:val="20"/>
                <w:szCs w:val="20"/>
                <w:lang w:val="zh-CN"/>
              </w:rPr>
              <w:t>6</w:t>
            </w:r>
          </w:p>
        </w:tc>
        <w:tc>
          <w:tcPr>
            <w:tcW w:w="2625" w:type="dxa"/>
            <w:vAlign w:val="center"/>
          </w:tcPr>
          <w:p>
            <w:pPr>
              <w:jc w:val="center"/>
              <w:rPr>
                <w:rFonts w:ascii="宋体" w:hAnsi="宋体" w:eastAsia="宋体" w:cs="仿宋_GB2312"/>
                <w:color w:val="000000"/>
                <w:sz w:val="20"/>
                <w:szCs w:val="20"/>
                <w:lang w:val="zh-CN"/>
              </w:rPr>
            </w:pPr>
            <w:r>
              <w:rPr>
                <w:rFonts w:hint="eastAsia" w:ascii="宋体" w:hAnsi="宋体" w:eastAsia="宋体" w:cs="仿宋_GB2312"/>
                <w:color w:val="000000"/>
                <w:sz w:val="20"/>
                <w:szCs w:val="20"/>
                <w:lang w:val="zh-CN"/>
              </w:rPr>
              <w:t>阿斯利康制药有限公司</w:t>
            </w:r>
          </w:p>
          <w:p>
            <w:pPr>
              <w:jc w:val="center"/>
              <w:rPr>
                <w:rFonts w:ascii="宋体" w:hAnsi="宋体" w:eastAsia="宋体"/>
                <w:color w:val="FF0000"/>
                <w:sz w:val="20"/>
                <w:szCs w:val="20"/>
              </w:rPr>
            </w:pPr>
            <w:r>
              <w:rPr>
                <w:rFonts w:hint="eastAsia" w:ascii="宋体" w:hAnsi="宋体" w:eastAsia="宋体" w:cs="仿宋_GB2312"/>
                <w:color w:val="000000"/>
                <w:sz w:val="20"/>
                <w:szCs w:val="20"/>
                <w:lang w:val="zh-CN"/>
              </w:rPr>
              <w:t xml:space="preserve">质量总监 </w:t>
            </w:r>
            <w:r>
              <w:rPr>
                <w:rFonts w:hint="eastAsia" w:ascii="宋体" w:hAnsi="宋体" w:eastAsia="宋体" w:cs="华文隶书"/>
                <w:b/>
                <w:bCs/>
                <w:color w:val="000000"/>
                <w:sz w:val="22"/>
              </w:rPr>
              <w:t>季铁军</w:t>
            </w:r>
          </w:p>
        </w:tc>
        <w:tc>
          <w:tcPr>
            <w:tcW w:w="700" w:type="dxa"/>
            <w:vMerge w:val="continue"/>
            <w:vAlign w:val="center"/>
          </w:tcPr>
          <w:p>
            <w:pPr>
              <w:jc w:val="center"/>
              <w:rPr>
                <w:rFonts w:ascii="宋体" w:hAnsi="宋体" w:eastAsia="宋体" w:cs="仿宋_GB2312"/>
                <w:color w:val="000000"/>
                <w:szCs w:val="21"/>
                <w:lang w:val="zh-CN"/>
              </w:rPr>
            </w:pPr>
          </w:p>
        </w:tc>
        <w:tc>
          <w:tcPr>
            <w:tcW w:w="1175" w:type="dxa"/>
            <w:vMerge w:val="continue"/>
            <w:vAlign w:val="center"/>
          </w:tcPr>
          <w:p>
            <w:pPr>
              <w:jc w:val="center"/>
              <w:rPr>
                <w:rFonts w:ascii="宋体" w:hAnsi="宋体" w:eastAsia="宋体" w:cs="仿宋_GB2312"/>
                <w:color w:val="000000"/>
                <w:szCs w:val="21"/>
                <w:lang w:val="zh-CN"/>
              </w:rPr>
            </w:pPr>
          </w:p>
        </w:tc>
        <w:tc>
          <w:tcPr>
            <w:tcW w:w="1237" w:type="dxa"/>
            <w:vMerge w:val="continue"/>
            <w:vAlign w:val="center"/>
          </w:tcPr>
          <w:p>
            <w:pPr>
              <w:jc w:val="center"/>
              <w:rPr>
                <w:rFonts w:ascii="宋体" w:hAnsi="宋体" w:eastAsia="宋体" w:cs="仿宋_GB2312"/>
                <w:color w:val="000000"/>
                <w:szCs w:val="21"/>
                <w:lang w:val="zh-CN"/>
              </w:rPr>
            </w:pPr>
          </w:p>
        </w:tc>
      </w:tr>
    </w:tbl>
    <w:p>
      <w:pPr>
        <w:spacing w:line="330" w:lineRule="atLeast"/>
        <w:jc w:val="left"/>
        <w:rPr>
          <w:rFonts w:ascii="宋体" w:hAnsi="宋体" w:eastAsia="宋体" w:cs="Times New Roman"/>
          <w:b/>
          <w:bCs/>
          <w:sz w:val="28"/>
          <w:szCs w:val="28"/>
        </w:rPr>
      </w:pPr>
    </w:p>
    <w:p>
      <w:pPr>
        <w:spacing w:line="330" w:lineRule="atLeast"/>
        <w:ind w:left="347" w:leftChars="-495" w:hanging="1386" w:hangingChars="495"/>
        <w:jc w:val="left"/>
        <w:rPr>
          <w:rFonts w:ascii="宋体" w:hAnsi="宋体" w:eastAsia="宋体" w:cs="Times New Roman"/>
          <w:b/>
          <w:bCs/>
          <w:sz w:val="28"/>
          <w:szCs w:val="28"/>
        </w:rPr>
      </w:pPr>
      <w:r>
        <w:rPr>
          <w:rFonts w:hint="eastAsia" w:ascii="宋体" w:hAnsi="宋体" w:eastAsia="宋体" w:cs="Times New Roman"/>
          <w:b/>
          <w:bCs/>
          <w:sz w:val="28"/>
          <w:szCs w:val="28"/>
        </w:rPr>
        <w:t>2、</w:t>
      </w:r>
      <w:r>
        <w:rPr>
          <w:rFonts w:hint="eastAsia" w:ascii="宋体" w:hAnsi="宋体" w:eastAsia="宋体" w:cs="宋体"/>
          <w:b/>
          <w:bCs/>
          <w:sz w:val="24"/>
          <w:szCs w:val="24"/>
        </w:rPr>
        <w:t>上海医学会临床医学工程学分会</w:t>
      </w:r>
    </w:p>
    <w:tbl>
      <w:tblPr>
        <w:tblStyle w:val="8"/>
        <w:tblpPr w:leftFromText="180" w:rightFromText="180" w:vertAnchor="text" w:horzAnchor="page" w:tblpX="980" w:tblpY="22"/>
        <w:tblOverlap w:val="never"/>
        <w:tblW w:w="10065" w:type="dxa"/>
        <w:tblInd w:w="0" w:type="dxa"/>
        <w:tblLayout w:type="fixed"/>
        <w:tblCellMar>
          <w:top w:w="0" w:type="dxa"/>
          <w:left w:w="108" w:type="dxa"/>
          <w:bottom w:w="0" w:type="dxa"/>
          <w:right w:w="108" w:type="dxa"/>
        </w:tblCellMar>
      </w:tblPr>
      <w:tblGrid>
        <w:gridCol w:w="514"/>
        <w:gridCol w:w="2301"/>
        <w:gridCol w:w="2400"/>
        <w:gridCol w:w="637"/>
        <w:gridCol w:w="1075"/>
        <w:gridCol w:w="1475"/>
        <w:gridCol w:w="1663"/>
      </w:tblGrid>
      <w:tr>
        <w:tblPrEx>
          <w:tblLayout w:type="fixed"/>
          <w:tblCellMar>
            <w:top w:w="0" w:type="dxa"/>
            <w:left w:w="108" w:type="dxa"/>
            <w:bottom w:w="0" w:type="dxa"/>
            <w:right w:w="108" w:type="dxa"/>
          </w:tblCellMar>
        </w:tblPrEx>
        <w:trPr>
          <w:trHeight w:val="495" w:hRule="atLeast"/>
        </w:trPr>
        <w:tc>
          <w:tcPr>
            <w:tcW w:w="514" w:type="dxa"/>
            <w:tcBorders>
              <w:top w:val="single" w:color="auto" w:sz="8" w:space="0"/>
              <w:left w:val="single" w:color="auto" w:sz="8" w:space="0"/>
              <w:bottom w:val="single" w:color="auto" w:sz="8" w:space="0"/>
              <w:right w:val="single" w:color="auto" w:sz="4" w:space="0"/>
            </w:tcBorders>
            <w:vAlign w:val="center"/>
          </w:tcPr>
          <w:p>
            <w:pPr>
              <w:widowControl/>
              <w:rPr>
                <w:rFonts w:ascii="宋体" w:hAnsi="宋体" w:eastAsia="宋体" w:cs="宋体"/>
                <w:b/>
                <w:bCs/>
                <w:szCs w:val="21"/>
              </w:rPr>
            </w:pPr>
            <w:r>
              <w:rPr>
                <w:rFonts w:hint="eastAsia" w:ascii="宋体" w:hAnsi="宋体" w:eastAsia="宋体" w:cs="宋体"/>
                <w:b/>
                <w:bCs/>
                <w:szCs w:val="21"/>
              </w:rPr>
              <w:t>序号</w:t>
            </w:r>
          </w:p>
        </w:tc>
        <w:tc>
          <w:tcPr>
            <w:tcW w:w="2301"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开课时间</w:t>
            </w:r>
          </w:p>
        </w:tc>
        <w:tc>
          <w:tcPr>
            <w:tcW w:w="2400"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课程名称</w:t>
            </w:r>
          </w:p>
        </w:tc>
        <w:tc>
          <w:tcPr>
            <w:tcW w:w="637"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 xml:space="preserve">学时 </w:t>
            </w:r>
          </w:p>
        </w:tc>
        <w:tc>
          <w:tcPr>
            <w:tcW w:w="1075" w:type="dxa"/>
            <w:tcBorders>
              <w:top w:val="single" w:color="auto" w:sz="8" w:space="0"/>
              <w:left w:val="nil"/>
              <w:bottom w:val="single" w:color="auto" w:sz="4"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培训对象</w:t>
            </w:r>
          </w:p>
        </w:tc>
        <w:tc>
          <w:tcPr>
            <w:tcW w:w="1475" w:type="dxa"/>
            <w:tcBorders>
              <w:top w:val="single" w:color="auto" w:sz="8" w:space="0"/>
              <w:left w:val="nil"/>
              <w:bottom w:val="single" w:color="auto" w:sz="4"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开发单位</w:t>
            </w:r>
          </w:p>
        </w:tc>
        <w:tc>
          <w:tcPr>
            <w:tcW w:w="1663" w:type="dxa"/>
            <w:tcBorders>
              <w:top w:val="single" w:color="auto" w:sz="8" w:space="0"/>
              <w:left w:val="nil"/>
              <w:bottom w:val="single" w:color="auto" w:sz="4"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联系人和电话</w:t>
            </w:r>
          </w:p>
        </w:tc>
      </w:tr>
      <w:tr>
        <w:tblPrEx>
          <w:tblLayout w:type="fixed"/>
          <w:tblCellMar>
            <w:top w:w="0" w:type="dxa"/>
            <w:left w:w="108" w:type="dxa"/>
            <w:bottom w:w="0" w:type="dxa"/>
            <w:right w:w="108" w:type="dxa"/>
          </w:tblCellMar>
        </w:tblPrEx>
        <w:trPr>
          <w:cantSplit/>
          <w:trHeight w:val="645"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Times New Roman"/>
                <w:szCs w:val="21"/>
              </w:rPr>
            </w:pPr>
            <w:r>
              <w:rPr>
                <w:rFonts w:hint="eastAsia" w:ascii="宋体" w:hAnsi="宋体" w:eastAsia="宋体" w:cs="Times New Roman"/>
                <w:szCs w:val="21"/>
              </w:rPr>
              <w:t>1</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szCs w:val="21"/>
              </w:rPr>
              <w:t>2018年1月6日</w:t>
            </w:r>
          </w:p>
        </w:tc>
        <w:tc>
          <w:tcPr>
            <w:tcW w:w="2400" w:type="dxa"/>
            <w:tcBorders>
              <w:top w:val="nil"/>
              <w:left w:val="nil"/>
              <w:bottom w:val="single" w:color="auto" w:sz="4" w:space="0"/>
              <w:right w:val="single" w:color="auto" w:sz="4" w:space="0"/>
            </w:tcBorders>
            <w:vAlign w:val="center"/>
          </w:tcPr>
          <w:p>
            <w:pPr>
              <w:suppressLineNumbers/>
              <w:autoSpaceDE w:val="0"/>
              <w:autoSpaceDN w:val="0"/>
              <w:adjustRightInd w:val="0"/>
              <w:rPr>
                <w:rFonts w:ascii="宋体" w:hAnsi="宋体" w:eastAsia="宋体" w:cs="宋体"/>
                <w:szCs w:val="21"/>
              </w:rPr>
            </w:pPr>
            <w:r>
              <w:rPr>
                <w:rFonts w:hint="eastAsia" w:ascii="宋体" w:hAnsi="宋体" w:eastAsia="宋体" w:cs="宋体"/>
                <w:szCs w:val="21"/>
              </w:rPr>
              <w:t>血透机维保与技术论坛</w:t>
            </w:r>
          </w:p>
        </w:tc>
        <w:tc>
          <w:tcPr>
            <w:tcW w:w="637" w:type="dxa"/>
            <w:tcBorders>
              <w:top w:val="nil"/>
              <w:left w:val="nil"/>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6</w:t>
            </w:r>
          </w:p>
        </w:tc>
        <w:tc>
          <w:tcPr>
            <w:tcW w:w="1075"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eastAsia="宋体" w:cs="宋体"/>
                <w:szCs w:val="21"/>
              </w:rPr>
            </w:pPr>
            <w:r>
              <w:rPr>
                <w:rFonts w:hint="eastAsia" w:ascii="宋体" w:hAnsi="宋体" w:eastAsia="宋体" w:cs="宋体"/>
                <w:szCs w:val="21"/>
              </w:rPr>
              <w:t>上海市医学会临床医学工程分会会员及从事临床医学专业技术人员</w:t>
            </w:r>
          </w:p>
          <w:p>
            <w:pPr>
              <w:rPr>
                <w:rFonts w:ascii="宋体" w:hAnsi="宋体" w:eastAsia="宋体" w:cs="宋体"/>
                <w:szCs w:val="21"/>
              </w:rPr>
            </w:pPr>
          </w:p>
          <w:p>
            <w:pPr>
              <w:widowControl/>
              <w:jc w:val="left"/>
              <w:rPr>
                <w:rFonts w:ascii="宋体" w:hAnsi="宋体" w:eastAsia="宋体" w:cs="宋体"/>
                <w:szCs w:val="21"/>
              </w:rPr>
            </w:pPr>
          </w:p>
        </w:tc>
        <w:tc>
          <w:tcPr>
            <w:tcW w:w="1475" w:type="dxa"/>
            <w:vMerge w:val="restart"/>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r>
              <w:rPr>
                <w:rFonts w:hint="eastAsia" w:ascii="宋体" w:hAnsi="宋体" w:eastAsia="宋体" w:cs="宋体"/>
                <w:szCs w:val="21"/>
              </w:rPr>
              <w:t>上海医学会临床医学工程学分会</w:t>
            </w:r>
          </w:p>
          <w:p>
            <w:pPr>
              <w:jc w:val="left"/>
              <w:rPr>
                <w:rFonts w:ascii="宋体" w:hAnsi="宋体" w:eastAsia="宋体" w:cs="宋体"/>
                <w:szCs w:val="21"/>
              </w:rPr>
            </w:pPr>
            <w:r>
              <w:rPr>
                <w:rFonts w:hint="eastAsia" w:ascii="宋体" w:hAnsi="宋体" w:eastAsia="宋体" w:cs="宋体"/>
                <w:b/>
                <w:szCs w:val="21"/>
              </w:rPr>
              <w:t>注：具体开课日期由各专业组负责通知</w:t>
            </w:r>
          </w:p>
        </w:tc>
        <w:tc>
          <w:tcPr>
            <w:tcW w:w="166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上海医学会临床医学工程学分会</w:t>
            </w:r>
          </w:p>
          <w:p>
            <w:pPr>
              <w:spacing w:line="360" w:lineRule="auto"/>
              <w:jc w:val="left"/>
              <w:rPr>
                <w:rFonts w:ascii="宋体" w:hAnsi="宋体" w:eastAsia="宋体" w:cs="宋体"/>
                <w:szCs w:val="21"/>
              </w:rPr>
            </w:pPr>
            <w:r>
              <w:rPr>
                <w:rFonts w:hint="eastAsia" w:ascii="宋体" w:hAnsi="宋体" w:eastAsia="宋体" w:cs="宋体"/>
                <w:szCs w:val="21"/>
              </w:rPr>
              <w:t>联系人：</w:t>
            </w:r>
            <w:r>
              <w:rPr>
                <w:rFonts w:hint="eastAsia" w:ascii="宋体" w:hAnsi="宋体" w:eastAsia="宋体" w:cs="华文隶书"/>
                <w:b/>
                <w:bCs/>
                <w:sz w:val="22"/>
              </w:rPr>
              <w:t>郑蕴欣</w:t>
            </w:r>
            <w:r>
              <w:rPr>
                <w:rFonts w:hint="eastAsia" w:ascii="宋体" w:hAnsi="宋体" w:eastAsia="宋体" w:cs="宋体"/>
                <w:szCs w:val="21"/>
              </w:rPr>
              <w:t>联系电话：18930177448</w:t>
            </w:r>
          </w:p>
          <w:p>
            <w:pPr>
              <w:widowControl/>
              <w:jc w:val="center"/>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2</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szCs w:val="21"/>
              </w:rPr>
              <w:t>2018年3月17日</w:t>
            </w:r>
          </w:p>
        </w:tc>
        <w:tc>
          <w:tcPr>
            <w:tcW w:w="2400" w:type="dxa"/>
            <w:tcBorders>
              <w:top w:val="nil"/>
              <w:left w:val="nil"/>
              <w:bottom w:val="single" w:color="auto" w:sz="4" w:space="0"/>
              <w:right w:val="single" w:color="auto" w:sz="4" w:space="0"/>
            </w:tcBorders>
          </w:tcPr>
          <w:p>
            <w:pPr>
              <w:rPr>
                <w:rFonts w:ascii="宋体" w:hAnsi="宋体" w:eastAsia="宋体" w:cs="Times New Roman"/>
                <w:szCs w:val="21"/>
              </w:rPr>
            </w:pPr>
            <w:r>
              <w:rPr>
                <w:rFonts w:hint="eastAsia" w:ascii="宋体" w:hAnsi="宋体" w:eastAsia="宋体" w:cs="宋体"/>
                <w:szCs w:val="21"/>
              </w:rPr>
              <w:t>医用耗材运行管理论坛</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3</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2018年3~4月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Times New Roman"/>
                <w:szCs w:val="21"/>
              </w:rPr>
            </w:pPr>
            <w:r>
              <w:rPr>
                <w:rFonts w:hint="eastAsia" w:ascii="宋体" w:hAnsi="宋体" w:eastAsia="宋体" w:cs="宋体"/>
                <w:szCs w:val="21"/>
              </w:rPr>
              <w:t>超声新技术对比与进展</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4</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cs="宋体"/>
                <w:szCs w:val="21"/>
              </w:rPr>
            </w:pPr>
            <w:r>
              <w:rPr>
                <w:rFonts w:hint="eastAsia" w:ascii="宋体" w:hAnsi="宋体" w:eastAsia="宋体"/>
                <w:szCs w:val="21"/>
              </w:rPr>
              <w:t>2018年5月28日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生物新技术论坛</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6</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5</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2018年5~6月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高档CT能谱运行的技术论坛</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6</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2018年7~8月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急救类设备新技术论坛</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7</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2018年8~9月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新医改形势下第三方服务的医工监管策略</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8</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2018年9~10月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影像技术的新进展</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9</w:t>
            </w:r>
          </w:p>
        </w:tc>
        <w:tc>
          <w:tcPr>
            <w:tcW w:w="2301" w:type="dxa"/>
            <w:tcBorders>
              <w:top w:val="nil"/>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2018年10~11月</w:t>
            </w:r>
          </w:p>
          <w:p>
            <w:pPr>
              <w:jc w:val="center"/>
              <w:rPr>
                <w:rFonts w:ascii="宋体" w:hAnsi="宋体" w:eastAsia="宋体" w:cs="宋体"/>
                <w:szCs w:val="21"/>
              </w:rPr>
            </w:pPr>
            <w:r>
              <w:rPr>
                <w:rFonts w:hint="eastAsia" w:ascii="宋体" w:hAnsi="宋体" w:eastAsia="宋体" w:cs="宋体"/>
                <w:szCs w:val="21"/>
              </w:rPr>
              <w:t>（具体时间另行通知）</w:t>
            </w:r>
          </w:p>
        </w:tc>
        <w:tc>
          <w:tcPr>
            <w:tcW w:w="2400" w:type="dxa"/>
            <w:tcBorders>
              <w:top w:val="nil"/>
              <w:left w:val="nil"/>
              <w:bottom w:val="single" w:color="auto" w:sz="4" w:space="0"/>
              <w:right w:val="single" w:color="auto" w:sz="4" w:space="0"/>
            </w:tcBorders>
          </w:tcPr>
          <w:p>
            <w:pPr>
              <w:spacing w:line="400" w:lineRule="atLeast"/>
              <w:rPr>
                <w:rFonts w:ascii="宋体" w:hAnsi="宋体" w:eastAsia="宋体" w:cs="宋体"/>
                <w:szCs w:val="21"/>
              </w:rPr>
            </w:pPr>
            <w:r>
              <w:rPr>
                <w:rFonts w:hint="eastAsia" w:ascii="宋体" w:hAnsi="宋体" w:eastAsia="宋体" w:cs="宋体"/>
                <w:szCs w:val="21"/>
              </w:rPr>
              <w:t>实验检测设备新技术进展与管理</w:t>
            </w:r>
          </w:p>
        </w:tc>
        <w:tc>
          <w:tcPr>
            <w:tcW w:w="63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47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p>
        </w:tc>
        <w:tc>
          <w:tcPr>
            <w:tcW w:w="166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Times New Roman"/>
                <w:szCs w:val="21"/>
              </w:rPr>
            </w:pPr>
          </w:p>
        </w:tc>
      </w:tr>
      <w:tr>
        <w:tblPrEx>
          <w:tblLayout w:type="fixed"/>
          <w:tblCellMar>
            <w:top w:w="0" w:type="dxa"/>
            <w:left w:w="108" w:type="dxa"/>
            <w:bottom w:w="0" w:type="dxa"/>
            <w:right w:w="108" w:type="dxa"/>
          </w:tblCellMar>
        </w:tblPrEx>
        <w:trPr>
          <w:cantSplit/>
          <w:trHeight w:val="540" w:hRule="atLeast"/>
        </w:trPr>
        <w:tc>
          <w:tcPr>
            <w:tcW w:w="514" w:type="dxa"/>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10</w:t>
            </w:r>
          </w:p>
        </w:tc>
        <w:tc>
          <w:tcPr>
            <w:tcW w:w="2301" w:type="dxa"/>
            <w:tcBorders>
              <w:top w:val="single" w:color="auto" w:sz="4" w:space="0"/>
              <w:left w:val="nil"/>
              <w:bottom w:val="single" w:color="auto" w:sz="4" w:space="0"/>
              <w:right w:val="single" w:color="auto" w:sz="4" w:space="0"/>
            </w:tcBorders>
            <w:vAlign w:val="center"/>
          </w:tcPr>
          <w:p>
            <w:pPr>
              <w:jc w:val="center"/>
              <w:rPr>
                <w:rFonts w:ascii="宋体" w:hAnsi="宋体" w:eastAsia="宋体"/>
                <w:szCs w:val="21"/>
              </w:rPr>
            </w:pPr>
            <w:r>
              <w:rPr>
                <w:rFonts w:hint="eastAsia" w:ascii="宋体" w:hAnsi="宋体" w:eastAsia="宋体"/>
                <w:szCs w:val="21"/>
              </w:rPr>
              <w:t>2018年6-7月</w:t>
            </w:r>
          </w:p>
          <w:p>
            <w:pPr>
              <w:spacing w:line="400" w:lineRule="atLeast"/>
              <w:jc w:val="center"/>
              <w:rPr>
                <w:rFonts w:ascii="宋体" w:hAnsi="宋体" w:eastAsia="宋体" w:cs="Times New Roman"/>
                <w:szCs w:val="21"/>
              </w:rPr>
            </w:pPr>
            <w:r>
              <w:rPr>
                <w:rFonts w:hint="eastAsia" w:ascii="宋体" w:hAnsi="宋体" w:eastAsia="宋体" w:cs="宋体"/>
                <w:szCs w:val="21"/>
              </w:rPr>
              <w:t>（具体时间另行通知）</w:t>
            </w:r>
          </w:p>
        </w:tc>
        <w:tc>
          <w:tcPr>
            <w:tcW w:w="2400" w:type="dxa"/>
            <w:tcBorders>
              <w:top w:val="single" w:color="auto" w:sz="4" w:space="0"/>
              <w:left w:val="nil"/>
              <w:bottom w:val="single" w:color="auto" w:sz="4" w:space="0"/>
              <w:right w:val="single" w:color="auto" w:sz="4" w:space="0"/>
            </w:tcBorders>
            <w:vAlign w:val="center"/>
          </w:tcPr>
          <w:p>
            <w:pPr>
              <w:spacing w:line="400" w:lineRule="atLeast"/>
              <w:jc w:val="center"/>
              <w:rPr>
                <w:rFonts w:ascii="宋体" w:hAnsi="宋体" w:eastAsia="宋体" w:cs="Times New Roman"/>
                <w:szCs w:val="21"/>
              </w:rPr>
            </w:pPr>
            <w:r>
              <w:rPr>
                <w:rFonts w:hint="eastAsia" w:ascii="宋体" w:hAnsi="宋体" w:eastAsia="宋体" w:cs="Times New Roman"/>
                <w:szCs w:val="21"/>
              </w:rPr>
              <w:t>医疗设备专题质控培训（QCC）</w:t>
            </w:r>
          </w:p>
        </w:tc>
        <w:tc>
          <w:tcPr>
            <w:tcW w:w="637" w:type="dxa"/>
            <w:tcBorders>
              <w:top w:val="single" w:color="auto" w:sz="4" w:space="0"/>
              <w:left w:val="nil"/>
              <w:bottom w:val="single" w:color="auto" w:sz="4" w:space="0"/>
              <w:right w:val="single" w:color="auto" w:sz="4" w:space="0"/>
            </w:tcBorders>
            <w:vAlign w:val="center"/>
          </w:tcPr>
          <w:p>
            <w:pPr>
              <w:jc w:val="center"/>
              <w:rPr>
                <w:rFonts w:ascii="宋体" w:hAnsi="宋体" w:eastAsia="宋体" w:cs="Times New Roman"/>
                <w:szCs w:val="21"/>
              </w:rPr>
            </w:pPr>
            <w:r>
              <w:rPr>
                <w:rFonts w:hint="eastAsia" w:ascii="宋体" w:hAnsi="宋体" w:eastAsia="宋体" w:cs="Times New Roman"/>
                <w:szCs w:val="21"/>
              </w:rPr>
              <w:t>3</w:t>
            </w:r>
          </w:p>
        </w:tc>
        <w:tc>
          <w:tcPr>
            <w:tcW w:w="1075" w:type="dxa"/>
            <w:tcBorders>
              <w:top w:val="single" w:color="auto" w:sz="4" w:space="0"/>
              <w:left w:val="single" w:color="auto" w:sz="4" w:space="0"/>
              <w:bottom w:val="single" w:color="auto" w:sz="4" w:space="0"/>
              <w:right w:val="single" w:color="auto" w:sz="4" w:space="0"/>
            </w:tcBorders>
            <w:vAlign w:val="center"/>
          </w:tcPr>
          <w:p>
            <w:pPr>
              <w:jc w:val="left"/>
              <w:rPr>
                <w:rFonts w:ascii="宋体" w:hAnsi="宋体" w:eastAsia="宋体"/>
                <w:szCs w:val="21"/>
              </w:rPr>
            </w:pPr>
          </w:p>
          <w:p>
            <w:pPr>
              <w:widowControl/>
              <w:jc w:val="left"/>
              <w:rPr>
                <w:rFonts w:ascii="宋体" w:hAnsi="宋体" w:eastAsia="宋体" w:cs="宋体"/>
                <w:szCs w:val="21"/>
              </w:rPr>
            </w:pPr>
            <w:r>
              <w:rPr>
                <w:rFonts w:hint="eastAsia" w:ascii="宋体" w:hAnsi="宋体" w:eastAsia="宋体" w:cs="宋体"/>
                <w:szCs w:val="21"/>
              </w:rPr>
              <w:t>本市二级乙等以上122家医疗机构的医学装备管理与技术人员</w:t>
            </w:r>
          </w:p>
          <w:p>
            <w:pPr>
              <w:widowControl/>
              <w:jc w:val="left"/>
              <w:rPr>
                <w:rFonts w:ascii="宋体" w:hAnsi="宋体" w:eastAsia="宋体" w:cs="宋体"/>
                <w:szCs w:val="21"/>
              </w:rPr>
            </w:pPr>
          </w:p>
        </w:tc>
        <w:tc>
          <w:tcPr>
            <w:tcW w:w="1475"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r>
              <w:rPr>
                <w:rFonts w:hint="eastAsia" w:ascii="宋体" w:hAnsi="宋体" w:eastAsia="宋体" w:cs="宋体"/>
                <w:szCs w:val="21"/>
              </w:rPr>
              <w:t>上海市医疗器械管理质控中心</w:t>
            </w:r>
          </w:p>
          <w:p>
            <w:pPr>
              <w:widowControl/>
              <w:jc w:val="left"/>
              <w:rPr>
                <w:rFonts w:ascii="宋体" w:hAnsi="宋体" w:eastAsia="宋体" w:cs="宋体"/>
                <w:szCs w:val="21"/>
              </w:rPr>
            </w:pPr>
            <w:r>
              <w:rPr>
                <w:rFonts w:hint="eastAsia" w:ascii="宋体" w:hAnsi="宋体" w:eastAsia="宋体" w:cs="宋体"/>
                <w:b/>
                <w:szCs w:val="21"/>
              </w:rPr>
              <w:t>注：具体开课日期由上海市医疗器械管理质控中心负责通知</w:t>
            </w:r>
          </w:p>
          <w:p>
            <w:pPr>
              <w:widowControl/>
              <w:jc w:val="left"/>
              <w:rPr>
                <w:rFonts w:ascii="宋体" w:hAnsi="宋体" w:eastAsia="宋体" w:cs="宋体"/>
                <w:szCs w:val="21"/>
              </w:rPr>
            </w:pPr>
          </w:p>
        </w:tc>
        <w:tc>
          <w:tcPr>
            <w:tcW w:w="1663" w:type="dxa"/>
            <w:tcBorders>
              <w:top w:val="single" w:color="auto" w:sz="4" w:space="0"/>
              <w:left w:val="single" w:color="auto" w:sz="4" w:space="0"/>
              <w:bottom w:val="single" w:color="auto" w:sz="4" w:space="0"/>
              <w:right w:val="single" w:color="auto" w:sz="4" w:space="0"/>
            </w:tcBorders>
            <w:vAlign w:val="center"/>
          </w:tcPr>
          <w:p>
            <w:pPr>
              <w:widowControl/>
              <w:jc w:val="left"/>
              <w:rPr>
                <w:rFonts w:ascii="宋体" w:hAnsi="宋体" w:eastAsia="宋体" w:cs="宋体"/>
                <w:szCs w:val="21"/>
              </w:rPr>
            </w:pPr>
            <w:r>
              <w:rPr>
                <w:rFonts w:hint="eastAsia" w:ascii="宋体" w:hAnsi="宋体" w:eastAsia="宋体" w:cs="宋体"/>
                <w:szCs w:val="21"/>
              </w:rPr>
              <w:t>上海市医疗器械管理质控中心</w:t>
            </w:r>
          </w:p>
          <w:p>
            <w:pPr>
              <w:widowControl/>
              <w:jc w:val="left"/>
              <w:rPr>
                <w:rFonts w:ascii="宋体" w:hAnsi="宋体" w:eastAsia="宋体" w:cs="宋体"/>
                <w:szCs w:val="21"/>
              </w:rPr>
            </w:pPr>
            <w:r>
              <w:rPr>
                <w:rFonts w:hint="eastAsia" w:ascii="宋体" w:hAnsi="宋体" w:eastAsia="宋体" w:cs="宋体"/>
                <w:szCs w:val="21"/>
              </w:rPr>
              <w:t>联系人：</w:t>
            </w:r>
            <w:r>
              <w:rPr>
                <w:rFonts w:hint="eastAsia" w:ascii="宋体" w:hAnsi="宋体" w:eastAsia="宋体" w:cs="华文隶书"/>
                <w:sz w:val="22"/>
              </w:rPr>
              <w:t>郑蕴欣</w:t>
            </w:r>
          </w:p>
          <w:p>
            <w:pPr>
              <w:widowControl/>
              <w:jc w:val="left"/>
              <w:rPr>
                <w:rFonts w:ascii="宋体" w:hAnsi="宋体" w:eastAsia="宋体" w:cs="宋体"/>
                <w:szCs w:val="21"/>
              </w:rPr>
            </w:pPr>
            <w:r>
              <w:rPr>
                <w:rFonts w:hint="eastAsia" w:ascii="宋体" w:hAnsi="宋体" w:eastAsia="宋体" w:cs="宋体"/>
                <w:szCs w:val="21"/>
              </w:rPr>
              <w:t>联系电话：</w:t>
            </w:r>
          </w:p>
          <w:p>
            <w:pPr>
              <w:widowControl/>
              <w:jc w:val="left"/>
              <w:rPr>
                <w:rFonts w:ascii="宋体" w:hAnsi="宋体" w:eastAsia="宋体" w:cs="宋体"/>
                <w:szCs w:val="21"/>
              </w:rPr>
            </w:pPr>
            <w:r>
              <w:rPr>
                <w:rFonts w:hint="eastAsia" w:ascii="宋体" w:hAnsi="宋体" w:eastAsia="宋体" w:cs="宋体"/>
                <w:szCs w:val="21"/>
              </w:rPr>
              <w:t>18930177448</w:t>
            </w:r>
          </w:p>
        </w:tc>
      </w:tr>
    </w:tbl>
    <w:p>
      <w:pPr>
        <w:widowControl/>
        <w:ind w:left="420" w:leftChars="-600" w:hanging="1680" w:hangingChars="600"/>
        <w:jc w:val="left"/>
        <w:rPr>
          <w:rFonts w:ascii="宋体" w:hAnsi="宋体" w:eastAsia="宋体" w:cs="宋体"/>
          <w:b/>
          <w:bCs/>
          <w:sz w:val="28"/>
          <w:szCs w:val="28"/>
        </w:rPr>
      </w:pPr>
    </w:p>
    <w:p>
      <w:pPr>
        <w:widowControl/>
        <w:ind w:left="907" w:leftChars="-495" w:hanging="1946" w:hangingChars="695"/>
        <w:jc w:val="left"/>
        <w:rPr>
          <w:rFonts w:ascii="宋体" w:hAnsi="宋体" w:eastAsia="宋体" w:cs="宋体"/>
          <w:b/>
          <w:bCs/>
          <w:sz w:val="28"/>
          <w:szCs w:val="28"/>
        </w:rPr>
      </w:pPr>
      <w:r>
        <w:rPr>
          <w:rFonts w:hint="eastAsia" w:ascii="宋体" w:hAnsi="宋体" w:eastAsia="宋体" w:cs="宋体"/>
          <w:b/>
          <w:bCs/>
          <w:sz w:val="28"/>
          <w:szCs w:val="28"/>
        </w:rPr>
        <w:t>3、上海医疗器械行业协会</w:t>
      </w:r>
    </w:p>
    <w:tbl>
      <w:tblPr>
        <w:tblStyle w:val="8"/>
        <w:tblpPr w:leftFromText="180" w:rightFromText="180" w:vertAnchor="text" w:horzAnchor="page" w:tblpX="1031" w:tblpY="153"/>
        <w:tblOverlap w:val="never"/>
        <w:tblW w:w="10151" w:type="dxa"/>
        <w:tblInd w:w="0" w:type="dxa"/>
        <w:tblLayout w:type="fixed"/>
        <w:tblCellMar>
          <w:top w:w="0" w:type="dxa"/>
          <w:left w:w="108" w:type="dxa"/>
          <w:bottom w:w="0" w:type="dxa"/>
          <w:right w:w="108" w:type="dxa"/>
        </w:tblCellMar>
      </w:tblPr>
      <w:tblGrid>
        <w:gridCol w:w="553"/>
        <w:gridCol w:w="2619"/>
        <w:gridCol w:w="2084"/>
        <w:gridCol w:w="607"/>
        <w:gridCol w:w="1160"/>
        <w:gridCol w:w="1463"/>
        <w:gridCol w:w="1665"/>
      </w:tblGrid>
      <w:tr>
        <w:tblPrEx>
          <w:tblLayout w:type="fixed"/>
          <w:tblCellMar>
            <w:top w:w="0" w:type="dxa"/>
            <w:left w:w="108" w:type="dxa"/>
            <w:bottom w:w="0" w:type="dxa"/>
            <w:right w:w="108" w:type="dxa"/>
          </w:tblCellMar>
        </w:tblPrEx>
        <w:trPr>
          <w:trHeight w:val="666" w:hRule="atLeast"/>
        </w:trPr>
        <w:tc>
          <w:tcPr>
            <w:tcW w:w="553" w:type="dxa"/>
            <w:tcBorders>
              <w:top w:val="single" w:color="auto" w:sz="8" w:space="0"/>
              <w:left w:val="single" w:color="auto" w:sz="8" w:space="0"/>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序号</w:t>
            </w:r>
          </w:p>
        </w:tc>
        <w:tc>
          <w:tcPr>
            <w:tcW w:w="2619"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b/>
                <w:bCs/>
                <w:szCs w:val="21"/>
              </w:rPr>
            </w:pPr>
            <w:r>
              <w:rPr>
                <w:rFonts w:hint="eastAsia" w:ascii="宋体" w:hAnsi="宋体" w:eastAsia="宋体" w:cs="宋体"/>
                <w:b/>
                <w:bCs/>
                <w:szCs w:val="21"/>
              </w:rPr>
              <w:t>开课时间</w:t>
            </w:r>
          </w:p>
        </w:tc>
        <w:tc>
          <w:tcPr>
            <w:tcW w:w="2084"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基础知识选修课程</w:t>
            </w:r>
          </w:p>
        </w:tc>
        <w:tc>
          <w:tcPr>
            <w:tcW w:w="607"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学时</w:t>
            </w:r>
          </w:p>
        </w:tc>
        <w:tc>
          <w:tcPr>
            <w:tcW w:w="1160"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培训对象</w:t>
            </w:r>
          </w:p>
        </w:tc>
        <w:tc>
          <w:tcPr>
            <w:tcW w:w="1463"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开发单位</w:t>
            </w:r>
          </w:p>
        </w:tc>
        <w:tc>
          <w:tcPr>
            <w:tcW w:w="1665" w:type="dxa"/>
            <w:tcBorders>
              <w:top w:val="single" w:color="auto" w:sz="8" w:space="0"/>
              <w:left w:val="nil"/>
              <w:bottom w:val="single" w:color="auto" w:sz="8" w:space="0"/>
              <w:right w:val="single" w:color="auto" w:sz="4" w:space="0"/>
            </w:tcBorders>
            <w:vAlign w:val="center"/>
          </w:tcPr>
          <w:p>
            <w:pPr>
              <w:widowControl/>
              <w:jc w:val="center"/>
              <w:rPr>
                <w:rFonts w:ascii="宋体" w:hAnsi="宋体" w:eastAsia="宋体" w:cs="宋体"/>
                <w:b/>
                <w:bCs/>
                <w:szCs w:val="21"/>
              </w:rPr>
            </w:pPr>
            <w:r>
              <w:rPr>
                <w:rFonts w:hint="eastAsia" w:ascii="宋体" w:hAnsi="宋体" w:eastAsia="宋体" w:cs="宋体"/>
                <w:b/>
                <w:bCs/>
                <w:szCs w:val="21"/>
              </w:rPr>
              <w:t>联系人和电话</w:t>
            </w:r>
          </w:p>
        </w:tc>
      </w:tr>
      <w:tr>
        <w:tblPrEx>
          <w:tblLayout w:type="fixed"/>
          <w:tblCellMar>
            <w:top w:w="0" w:type="dxa"/>
            <w:left w:w="108" w:type="dxa"/>
            <w:bottom w:w="0" w:type="dxa"/>
            <w:right w:w="108" w:type="dxa"/>
          </w:tblCellMar>
        </w:tblPrEx>
        <w:trPr>
          <w:cantSplit/>
          <w:trHeight w:val="90" w:hRule="atLeast"/>
        </w:trPr>
        <w:tc>
          <w:tcPr>
            <w:tcW w:w="553"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Times New Roman"/>
                <w:szCs w:val="21"/>
              </w:rPr>
            </w:pPr>
            <w:r>
              <w:rPr>
                <w:rFonts w:ascii="宋体" w:hAnsi="宋体" w:eastAsia="宋体" w:cs="Times New Roman"/>
                <w:szCs w:val="21"/>
              </w:rPr>
              <w:t>1</w:t>
            </w:r>
          </w:p>
        </w:tc>
        <w:tc>
          <w:tcPr>
            <w:tcW w:w="2619" w:type="dxa"/>
            <w:tcBorders>
              <w:top w:val="nil"/>
              <w:left w:val="nil"/>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开课时间：</w:t>
            </w:r>
            <w:r>
              <w:rPr>
                <w:rFonts w:ascii="宋体" w:hAnsi="宋体" w:eastAsia="宋体" w:cs="宋体"/>
                <w:szCs w:val="21"/>
              </w:rPr>
              <w:t>201</w:t>
            </w:r>
            <w:r>
              <w:rPr>
                <w:rFonts w:hint="eastAsia" w:ascii="宋体" w:hAnsi="宋体" w:eastAsia="宋体" w:cs="宋体"/>
                <w:szCs w:val="21"/>
              </w:rPr>
              <w:t>8年3</w:t>
            </w:r>
          </w:p>
          <w:p>
            <w:pPr>
              <w:widowControl/>
              <w:jc w:val="center"/>
              <w:rPr>
                <w:rFonts w:ascii="宋体" w:hAnsi="宋体" w:eastAsia="宋体"/>
                <w:szCs w:val="21"/>
              </w:rPr>
            </w:pPr>
            <w:r>
              <w:rPr>
                <w:rFonts w:hint="eastAsia" w:ascii="宋体" w:hAnsi="宋体" w:eastAsia="宋体" w:cs="宋体"/>
                <w:szCs w:val="21"/>
              </w:rPr>
              <w:t>月或4月（一天半）</w:t>
            </w:r>
          </w:p>
        </w:tc>
        <w:tc>
          <w:tcPr>
            <w:tcW w:w="2084" w:type="dxa"/>
            <w:tcBorders>
              <w:top w:val="nil"/>
              <w:left w:val="nil"/>
              <w:bottom w:val="single" w:color="auto" w:sz="4" w:space="0"/>
              <w:right w:val="single" w:color="auto" w:sz="4" w:space="0"/>
            </w:tcBorders>
            <w:vAlign w:val="center"/>
          </w:tcPr>
          <w:p>
            <w:pPr>
              <w:widowControl/>
              <w:jc w:val="left"/>
              <w:rPr>
                <w:rFonts w:ascii="宋体" w:hAnsi="Times New Roman" w:eastAsia="宋体" w:cs="宋体"/>
                <w:szCs w:val="21"/>
              </w:rPr>
            </w:pPr>
            <w:r>
              <w:rPr>
                <w:rFonts w:hint="eastAsia" w:ascii="宋体" w:hAnsi="Times New Roman" w:eastAsia="宋体" w:cs="宋体"/>
                <w:szCs w:val="21"/>
              </w:rPr>
              <w:t>《职称评审和继续教育政策解读》</w:t>
            </w:r>
          </w:p>
          <w:p>
            <w:pPr>
              <w:widowControl/>
              <w:jc w:val="left"/>
              <w:rPr>
                <w:rFonts w:ascii="宋体" w:hAnsi="Times New Roman" w:eastAsia="宋体" w:cs="宋体"/>
                <w:szCs w:val="21"/>
              </w:rPr>
            </w:pPr>
            <w:r>
              <w:rPr>
                <w:rFonts w:hint="eastAsia" w:ascii="宋体" w:hAnsi="Times New Roman" w:eastAsia="宋体" w:cs="宋体"/>
                <w:szCs w:val="21"/>
              </w:rPr>
              <w:t>YY0287/ISO 13485的版块培训： 质量控制</w:t>
            </w:r>
          </w:p>
          <w:p>
            <w:pPr>
              <w:pStyle w:val="13"/>
              <w:widowControl/>
              <w:ind w:firstLine="0" w:firstLineChars="0"/>
              <w:jc w:val="center"/>
              <w:rPr>
                <w:rFonts w:ascii="宋体" w:hAnsi="宋体" w:eastAsia="宋体" w:cs="宋体"/>
                <w:szCs w:val="21"/>
              </w:rPr>
            </w:pPr>
            <w:r>
              <w:rPr>
                <w:rFonts w:hint="eastAsia" w:ascii="宋体" w:hAnsi="宋体" w:eastAsia="宋体" w:cs="宋体"/>
                <w:szCs w:val="21"/>
              </w:rPr>
              <w:t>——通标标准技术医疗器械实验室</w:t>
            </w:r>
          </w:p>
        </w:tc>
        <w:tc>
          <w:tcPr>
            <w:tcW w:w="607" w:type="dxa"/>
            <w:tcBorders>
              <w:top w:val="nil"/>
              <w:left w:val="nil"/>
              <w:bottom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9</w:t>
            </w:r>
          </w:p>
        </w:tc>
        <w:tc>
          <w:tcPr>
            <w:tcW w:w="1160" w:type="dxa"/>
            <w:vMerge w:val="restart"/>
            <w:tcBorders>
              <w:top w:val="single" w:color="auto" w:sz="8" w:space="0"/>
              <w:left w:val="single" w:color="auto" w:sz="4" w:space="0"/>
              <w:right w:val="single" w:color="auto" w:sz="4" w:space="0"/>
            </w:tcBorders>
            <w:vAlign w:val="center"/>
          </w:tcPr>
          <w:p>
            <w:pPr>
              <w:jc w:val="center"/>
              <w:rPr>
                <w:rFonts w:ascii="宋体" w:hAnsi="宋体" w:eastAsia="宋体" w:cs="宋体"/>
                <w:szCs w:val="21"/>
              </w:rPr>
            </w:pPr>
            <w:bookmarkStart w:id="0" w:name="_GoBack"/>
            <w:bookmarkEnd w:id="0"/>
          </w:p>
          <w:p>
            <w:pPr>
              <w:jc w:val="center"/>
              <w:rPr>
                <w:rFonts w:ascii="宋体" w:hAnsi="宋体" w:eastAsia="宋体" w:cs="宋体"/>
                <w:szCs w:val="21"/>
              </w:rPr>
            </w:pPr>
          </w:p>
          <w:p>
            <w:pPr>
              <w:jc w:val="center"/>
              <w:rPr>
                <w:rFonts w:ascii="宋体" w:hAnsi="宋体" w:eastAsia="宋体"/>
                <w:szCs w:val="21"/>
              </w:rPr>
            </w:pPr>
            <w:r>
              <w:rPr>
                <w:rFonts w:hint="eastAsia" w:ascii="宋体" w:hAnsi="Times New Roman" w:eastAsia="宋体" w:cs="宋体"/>
                <w:szCs w:val="21"/>
              </w:rPr>
              <w:t xml:space="preserve">从事医疗器械设计、制造、质量管理及设备技术支持维护相关专业技术人员 </w:t>
            </w:r>
          </w:p>
          <w:p>
            <w:pPr>
              <w:jc w:val="center"/>
              <w:rPr>
                <w:rFonts w:ascii="宋体" w:hAnsi="宋体" w:eastAsia="宋体"/>
                <w:szCs w:val="21"/>
              </w:rPr>
            </w:pPr>
          </w:p>
          <w:p>
            <w:pPr>
              <w:jc w:val="center"/>
              <w:rPr>
                <w:rFonts w:ascii="宋体" w:hAnsi="宋体" w:eastAsia="宋体"/>
                <w:szCs w:val="21"/>
              </w:rPr>
            </w:pPr>
          </w:p>
        </w:tc>
        <w:tc>
          <w:tcPr>
            <w:tcW w:w="1463" w:type="dxa"/>
            <w:vMerge w:val="restart"/>
            <w:tcBorders>
              <w:top w:val="nil"/>
              <w:left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上海医疗器械行业协会漕宝路路80号D座2906室</w:t>
            </w:r>
            <w:r>
              <w:fldChar w:fldCharType="begin"/>
            </w:r>
            <w:r>
              <w:instrText xml:space="preserve"> HYPERLINK "http://www.smianet.com" </w:instrText>
            </w:r>
            <w:r>
              <w:fldChar w:fldCharType="separate"/>
            </w:r>
            <w:r>
              <w:rPr>
                <w:rFonts w:ascii="宋体" w:hAnsi="宋体" w:eastAsia="宋体" w:cs="宋体"/>
                <w:color w:val="0000FF"/>
                <w:szCs w:val="21"/>
                <w:u w:val="single"/>
              </w:rPr>
              <w:t>http://www.smianet.com</w:t>
            </w:r>
            <w:r>
              <w:rPr>
                <w:rFonts w:ascii="宋体" w:hAnsi="宋体" w:eastAsia="宋体" w:cs="宋体"/>
                <w:color w:val="0000FF"/>
                <w:szCs w:val="21"/>
                <w:u w:val="single"/>
              </w:rPr>
              <w:fldChar w:fldCharType="end"/>
            </w:r>
          </w:p>
          <w:p>
            <w:pPr>
              <w:widowControl/>
              <w:jc w:val="center"/>
              <w:rPr>
                <w:rFonts w:ascii="宋体" w:hAnsi="宋体" w:eastAsia="宋体" w:cs="宋体"/>
                <w:szCs w:val="21"/>
              </w:rPr>
            </w:pPr>
          </w:p>
          <w:p>
            <w:pPr>
              <w:widowControl/>
              <w:jc w:val="center"/>
              <w:rPr>
                <w:rFonts w:ascii="宋体" w:hAnsi="宋体" w:eastAsia="宋体"/>
                <w:szCs w:val="21"/>
              </w:rPr>
            </w:pPr>
            <w:r>
              <w:rPr>
                <w:rFonts w:hint="eastAsia" w:ascii="宋体" w:hAnsi="宋体" w:eastAsia="宋体" w:cs="宋体"/>
                <w:szCs w:val="21"/>
              </w:rPr>
              <w:t>具体开课时间，请关注行业协会网站</w:t>
            </w:r>
          </w:p>
        </w:tc>
        <w:tc>
          <w:tcPr>
            <w:tcW w:w="1665" w:type="dxa"/>
            <w:vMerge w:val="restart"/>
            <w:tcBorders>
              <w:top w:val="nil"/>
              <w:left w:val="single" w:color="auto" w:sz="4" w:space="0"/>
              <w:right w:val="single" w:color="auto" w:sz="4" w:space="0"/>
            </w:tcBorders>
            <w:vAlign w:val="center"/>
          </w:tcPr>
          <w:p>
            <w:pPr>
              <w:widowControl/>
              <w:jc w:val="center"/>
              <w:rPr>
                <w:rFonts w:ascii="宋体" w:hAnsi="宋体" w:eastAsia="宋体" w:cs="宋体"/>
                <w:szCs w:val="21"/>
              </w:rPr>
            </w:pPr>
            <w:r>
              <w:rPr>
                <w:rFonts w:hint="eastAsia" w:ascii="宋体" w:hAnsi="宋体" w:eastAsia="宋体" w:cs="宋体"/>
                <w:szCs w:val="21"/>
              </w:rPr>
              <w:t>上海医疗器械行业协会漕宝路路80号D座2906室</w:t>
            </w:r>
          </w:p>
          <w:p>
            <w:pPr>
              <w:widowControl/>
              <w:jc w:val="center"/>
              <w:rPr>
                <w:rFonts w:ascii="宋体" w:hAnsi="宋体" w:eastAsia="宋体"/>
                <w:szCs w:val="21"/>
              </w:rPr>
            </w:pPr>
            <w:r>
              <w:rPr>
                <w:rFonts w:hint="eastAsia" w:ascii="宋体" w:hAnsi="宋体" w:eastAsia="宋体" w:cs="宋体"/>
                <w:szCs w:val="21"/>
              </w:rPr>
              <w:t xml:space="preserve">联系人：     </w:t>
            </w:r>
            <w:r>
              <w:rPr>
                <w:rFonts w:hint="eastAsia" w:ascii="宋体" w:hAnsi="宋体" w:eastAsia="宋体" w:cs="华文隶书"/>
                <w:b/>
                <w:bCs/>
                <w:sz w:val="22"/>
              </w:rPr>
              <w:t>朱维廉</w:t>
            </w:r>
            <w:r>
              <w:rPr>
                <w:rFonts w:hint="eastAsia" w:ascii="宋体" w:hAnsi="宋体" w:eastAsia="宋体" w:cs="宋体"/>
                <w:szCs w:val="21"/>
              </w:rPr>
              <w:t>，联系电话：64268298转</w:t>
            </w:r>
            <w:r>
              <w:rPr>
                <w:rFonts w:ascii="宋体" w:hAnsi="宋体" w:eastAsia="宋体" w:cs="宋体"/>
                <w:szCs w:val="21"/>
              </w:rPr>
              <w:t>11</w:t>
            </w:r>
            <w:r>
              <w:rPr>
                <w:rFonts w:hint="eastAsia" w:ascii="宋体" w:hAnsi="宋体" w:eastAsia="宋体" w:cs="宋体"/>
                <w:szCs w:val="21"/>
              </w:rPr>
              <w:t>0</w:t>
            </w:r>
          </w:p>
        </w:tc>
      </w:tr>
      <w:tr>
        <w:tblPrEx>
          <w:tblLayout w:type="fixed"/>
          <w:tblCellMar>
            <w:top w:w="0" w:type="dxa"/>
            <w:left w:w="108" w:type="dxa"/>
            <w:bottom w:w="0" w:type="dxa"/>
            <w:right w:w="108" w:type="dxa"/>
          </w:tblCellMar>
        </w:tblPrEx>
        <w:trPr>
          <w:cantSplit/>
          <w:trHeight w:val="736" w:hRule="atLeast"/>
        </w:trPr>
        <w:tc>
          <w:tcPr>
            <w:tcW w:w="553"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ascii="宋体" w:hAnsi="宋体" w:eastAsia="宋体" w:cs="宋体"/>
                <w:szCs w:val="21"/>
              </w:rPr>
              <w:t>2</w:t>
            </w:r>
          </w:p>
        </w:tc>
        <w:tc>
          <w:tcPr>
            <w:tcW w:w="2619" w:type="dxa"/>
            <w:tcBorders>
              <w:top w:val="nil"/>
              <w:left w:val="nil"/>
              <w:bottom w:val="single" w:color="auto" w:sz="4" w:space="0"/>
              <w:right w:val="single" w:color="auto" w:sz="4" w:space="0"/>
            </w:tcBorders>
            <w:vAlign w:val="center"/>
          </w:tcPr>
          <w:p>
            <w:pPr>
              <w:widowControl/>
              <w:ind w:right="-161" w:rightChars="-77"/>
              <w:jc w:val="center"/>
              <w:rPr>
                <w:rFonts w:ascii="宋体" w:hAnsi="宋体" w:eastAsia="宋体" w:cs="宋体"/>
                <w:szCs w:val="21"/>
              </w:rPr>
            </w:pPr>
          </w:p>
          <w:p>
            <w:pPr>
              <w:widowControl/>
              <w:ind w:right="-161" w:rightChars="-77"/>
              <w:jc w:val="center"/>
              <w:rPr>
                <w:rFonts w:ascii="宋体" w:hAnsi="宋体" w:eastAsia="宋体" w:cs="宋体"/>
                <w:szCs w:val="21"/>
              </w:rPr>
            </w:pPr>
          </w:p>
          <w:p>
            <w:pPr>
              <w:widowControl/>
              <w:ind w:right="-161" w:rightChars="-77"/>
              <w:jc w:val="center"/>
              <w:rPr>
                <w:rFonts w:ascii="宋体" w:hAnsi="宋体" w:eastAsia="宋体"/>
                <w:szCs w:val="21"/>
              </w:rPr>
            </w:pPr>
            <w:r>
              <w:rPr>
                <w:rFonts w:hint="eastAsia" w:ascii="宋体" w:hAnsi="宋体" w:eastAsia="宋体" w:cs="宋体"/>
                <w:szCs w:val="21"/>
              </w:rPr>
              <w:t>开课时间：</w:t>
            </w:r>
            <w:r>
              <w:rPr>
                <w:rFonts w:ascii="宋体" w:hAnsi="宋体" w:eastAsia="宋体" w:cs="宋体"/>
                <w:szCs w:val="21"/>
              </w:rPr>
              <w:t>201</w:t>
            </w:r>
            <w:r>
              <w:rPr>
                <w:rFonts w:hint="eastAsia" w:ascii="宋体" w:hAnsi="宋体" w:eastAsia="宋体" w:cs="宋体"/>
                <w:szCs w:val="21"/>
              </w:rPr>
              <w:t>8年4月或</w:t>
            </w:r>
            <w:r>
              <w:rPr>
                <w:rFonts w:hint="eastAsia" w:ascii="宋体" w:hAnsi="宋体" w:eastAsia="宋体" w:cs="宋体"/>
                <w:szCs w:val="21"/>
                <w:lang w:val="en-US" w:eastAsia="zh-CN"/>
              </w:rPr>
              <w:t xml:space="preserve">   </w:t>
            </w:r>
            <w:r>
              <w:rPr>
                <w:rFonts w:hint="eastAsia" w:ascii="宋体" w:hAnsi="宋体" w:eastAsia="宋体" w:cs="宋体"/>
                <w:szCs w:val="21"/>
              </w:rPr>
              <w:t>5月（二天）</w:t>
            </w:r>
          </w:p>
        </w:tc>
        <w:tc>
          <w:tcPr>
            <w:tcW w:w="2084" w:type="dxa"/>
            <w:tcBorders>
              <w:top w:val="nil"/>
              <w:left w:val="nil"/>
              <w:bottom w:val="single" w:color="auto" w:sz="4" w:space="0"/>
              <w:right w:val="single" w:color="auto" w:sz="4" w:space="0"/>
            </w:tcBorders>
            <w:vAlign w:val="center"/>
          </w:tcPr>
          <w:p>
            <w:pPr>
              <w:ind w:right="-99"/>
              <w:rPr>
                <w:rFonts w:ascii="宋体" w:hAnsi="宋体" w:eastAsia="宋体" w:cs="宋体"/>
                <w:bCs/>
                <w:color w:val="000000"/>
                <w:kern w:val="0"/>
                <w:szCs w:val="21"/>
              </w:rPr>
            </w:pPr>
            <w:r>
              <w:rPr>
                <w:rFonts w:hint="eastAsia" w:ascii="宋体" w:hAnsi="宋体" w:eastAsia="宋体" w:cs="宋体"/>
                <w:bCs/>
                <w:color w:val="000000"/>
                <w:kern w:val="0"/>
                <w:szCs w:val="21"/>
              </w:rPr>
              <w:t>《职称评审和继续教育政策解读》</w:t>
            </w:r>
          </w:p>
          <w:p>
            <w:pPr>
              <w:ind w:right="-99"/>
              <w:rPr>
                <w:rFonts w:ascii="宋体" w:hAnsi="宋体" w:eastAsia="宋体" w:cs="宋体"/>
                <w:bCs/>
                <w:color w:val="000000"/>
                <w:kern w:val="0"/>
                <w:szCs w:val="21"/>
              </w:rPr>
            </w:pPr>
            <w:r>
              <w:rPr>
                <w:rFonts w:hint="eastAsia" w:ascii="宋体" w:hAnsi="宋体" w:eastAsia="宋体" w:cs="宋体"/>
                <w:bCs/>
                <w:color w:val="000000"/>
                <w:kern w:val="0"/>
                <w:szCs w:val="21"/>
              </w:rPr>
              <w:t>医疗器械优先审批程序</w:t>
            </w:r>
          </w:p>
          <w:p>
            <w:pPr>
              <w:widowControl/>
              <w:rPr>
                <w:rFonts w:ascii="宋体" w:hAnsi="宋体" w:eastAsia="宋体" w:cs="宋体"/>
                <w:szCs w:val="21"/>
              </w:rPr>
            </w:pPr>
            <w:r>
              <w:rPr>
                <w:rFonts w:hint="eastAsia" w:ascii="宋体" w:hAnsi="宋体" w:eastAsia="宋体" w:cs="宋体"/>
                <w:szCs w:val="21"/>
              </w:rPr>
              <w:t>—上海市食品药品监督管理局产品注册处</w:t>
            </w:r>
          </w:p>
          <w:p>
            <w:pPr>
              <w:widowControl/>
              <w:rPr>
                <w:rFonts w:ascii="宋体" w:hAnsi="宋体" w:eastAsia="宋体" w:cs="宋体"/>
                <w:szCs w:val="21"/>
              </w:rPr>
            </w:pPr>
            <w:r>
              <w:rPr>
                <w:rFonts w:hint="eastAsia" w:ascii="宋体" w:hAnsi="宋体" w:eastAsia="宋体" w:cs="宋体"/>
                <w:szCs w:val="21"/>
              </w:rPr>
              <w:t>在监管改革背景下的创新发展</w:t>
            </w:r>
          </w:p>
          <w:p>
            <w:pPr>
              <w:widowControl/>
              <w:jc w:val="center"/>
              <w:rPr>
                <w:rFonts w:ascii="宋体" w:hAnsi="宋体" w:eastAsia="宋体" w:cs="宋体"/>
                <w:szCs w:val="21"/>
              </w:rPr>
            </w:pPr>
            <w:r>
              <w:rPr>
                <w:rFonts w:hint="eastAsia" w:ascii="宋体" w:hAnsi="宋体" w:eastAsia="宋体" w:cs="宋体"/>
                <w:szCs w:val="21"/>
              </w:rPr>
              <w:t xml:space="preserve">—上海市生物医学工程学会     </w:t>
            </w:r>
          </w:p>
        </w:tc>
        <w:tc>
          <w:tcPr>
            <w:tcW w:w="60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p>
          <w:p>
            <w:pPr>
              <w:jc w:val="center"/>
              <w:rPr>
                <w:rFonts w:ascii="宋体" w:hAnsi="宋体" w:eastAsia="宋体" w:cs="Times New Roman"/>
                <w:szCs w:val="21"/>
              </w:rPr>
            </w:pPr>
            <w:r>
              <w:rPr>
                <w:rFonts w:hint="eastAsia" w:ascii="宋体" w:hAnsi="宋体" w:eastAsia="宋体" w:cs="Times New Roman"/>
                <w:szCs w:val="21"/>
              </w:rPr>
              <w:t>12</w:t>
            </w:r>
          </w:p>
        </w:tc>
        <w:tc>
          <w:tcPr>
            <w:tcW w:w="1160" w:type="dxa"/>
            <w:vMerge w:val="continue"/>
            <w:tcBorders>
              <w:left w:val="single" w:color="auto" w:sz="4" w:space="0"/>
              <w:right w:val="single" w:color="auto" w:sz="4" w:space="0"/>
            </w:tcBorders>
            <w:vAlign w:val="center"/>
          </w:tcPr>
          <w:p>
            <w:pPr>
              <w:jc w:val="center"/>
              <w:rPr>
                <w:rFonts w:ascii="宋体" w:hAnsi="宋体" w:eastAsia="宋体"/>
                <w:szCs w:val="21"/>
              </w:rPr>
            </w:pPr>
          </w:p>
        </w:tc>
        <w:tc>
          <w:tcPr>
            <w:tcW w:w="1463" w:type="dxa"/>
            <w:vMerge w:val="continue"/>
            <w:tcBorders>
              <w:left w:val="single" w:color="auto" w:sz="4" w:space="0"/>
              <w:right w:val="single" w:color="auto" w:sz="4" w:space="0"/>
            </w:tcBorders>
            <w:vAlign w:val="center"/>
          </w:tcPr>
          <w:p>
            <w:pPr>
              <w:widowControl/>
              <w:jc w:val="center"/>
              <w:rPr>
                <w:rFonts w:ascii="宋体" w:hAnsi="宋体" w:eastAsia="宋体" w:cs="宋体"/>
                <w:szCs w:val="21"/>
              </w:rPr>
            </w:pPr>
          </w:p>
        </w:tc>
        <w:tc>
          <w:tcPr>
            <w:tcW w:w="1665" w:type="dxa"/>
            <w:vMerge w:val="continue"/>
            <w:tcBorders>
              <w:left w:val="single" w:color="auto" w:sz="4" w:space="0"/>
              <w:right w:val="single" w:color="auto" w:sz="4" w:space="0"/>
            </w:tcBorders>
            <w:vAlign w:val="center"/>
          </w:tcPr>
          <w:p>
            <w:pPr>
              <w:widowControl/>
              <w:jc w:val="center"/>
              <w:rPr>
                <w:rFonts w:ascii="宋体" w:hAnsi="宋体" w:eastAsia="宋体" w:cs="宋体"/>
                <w:szCs w:val="21"/>
              </w:rPr>
            </w:pPr>
          </w:p>
        </w:tc>
      </w:tr>
      <w:tr>
        <w:tblPrEx>
          <w:tblLayout w:type="fixed"/>
          <w:tblCellMar>
            <w:top w:w="0" w:type="dxa"/>
            <w:left w:w="108" w:type="dxa"/>
            <w:bottom w:w="0" w:type="dxa"/>
            <w:right w:w="108" w:type="dxa"/>
          </w:tblCellMar>
        </w:tblPrEx>
        <w:trPr>
          <w:cantSplit/>
          <w:trHeight w:val="1048" w:hRule="atLeast"/>
        </w:trPr>
        <w:tc>
          <w:tcPr>
            <w:tcW w:w="553" w:type="dxa"/>
            <w:tcBorders>
              <w:top w:val="nil"/>
              <w:left w:val="single" w:color="auto" w:sz="8" w:space="0"/>
              <w:bottom w:val="single" w:color="auto" w:sz="4" w:space="0"/>
              <w:right w:val="single" w:color="auto" w:sz="4" w:space="0"/>
            </w:tcBorders>
            <w:vAlign w:val="center"/>
          </w:tcPr>
          <w:p>
            <w:pPr>
              <w:widowControl/>
              <w:jc w:val="center"/>
              <w:rPr>
                <w:rFonts w:ascii="宋体" w:hAnsi="宋体" w:eastAsia="宋体" w:cs="宋体"/>
                <w:szCs w:val="21"/>
              </w:rPr>
            </w:pPr>
            <w:r>
              <w:rPr>
                <w:rFonts w:ascii="宋体" w:hAnsi="宋体" w:eastAsia="宋体" w:cs="宋体"/>
                <w:szCs w:val="21"/>
              </w:rPr>
              <w:t>3</w:t>
            </w:r>
          </w:p>
        </w:tc>
        <w:tc>
          <w:tcPr>
            <w:tcW w:w="2619" w:type="dxa"/>
            <w:tcBorders>
              <w:top w:val="nil"/>
              <w:left w:val="nil"/>
              <w:bottom w:val="single" w:color="auto" w:sz="4" w:space="0"/>
              <w:right w:val="single" w:color="auto" w:sz="4" w:space="0"/>
            </w:tcBorders>
            <w:vAlign w:val="center"/>
          </w:tcPr>
          <w:p>
            <w:pPr>
              <w:widowControl/>
              <w:jc w:val="center"/>
              <w:rPr>
                <w:rFonts w:ascii="宋体" w:hAnsi="宋体" w:eastAsia="宋体" w:cs="宋体"/>
                <w:szCs w:val="21"/>
              </w:rPr>
            </w:pPr>
          </w:p>
          <w:p>
            <w:pPr>
              <w:widowControl/>
              <w:jc w:val="center"/>
              <w:rPr>
                <w:rFonts w:ascii="宋体" w:hAnsi="宋体" w:eastAsia="宋体" w:cs="宋体"/>
                <w:szCs w:val="21"/>
              </w:rPr>
            </w:pPr>
          </w:p>
          <w:p>
            <w:pPr>
              <w:widowControl/>
              <w:jc w:val="center"/>
              <w:rPr>
                <w:rFonts w:ascii="宋体" w:hAnsi="宋体" w:eastAsia="宋体"/>
                <w:szCs w:val="21"/>
              </w:rPr>
            </w:pPr>
            <w:r>
              <w:rPr>
                <w:rFonts w:hint="eastAsia" w:ascii="宋体" w:hAnsi="宋体" w:eastAsia="宋体" w:cs="宋体"/>
                <w:szCs w:val="21"/>
              </w:rPr>
              <w:t>开课时间：</w:t>
            </w:r>
            <w:r>
              <w:rPr>
                <w:rFonts w:ascii="宋体" w:hAnsi="宋体" w:eastAsia="宋体" w:cs="宋体"/>
                <w:szCs w:val="21"/>
              </w:rPr>
              <w:t>201</w:t>
            </w:r>
            <w:r>
              <w:rPr>
                <w:rFonts w:hint="eastAsia" w:ascii="宋体" w:hAnsi="宋体" w:eastAsia="宋体" w:cs="宋体"/>
                <w:szCs w:val="21"/>
              </w:rPr>
              <w:t>8年</w:t>
            </w:r>
            <w:r>
              <w:rPr>
                <w:rFonts w:ascii="宋体" w:hAnsi="宋体" w:eastAsia="宋体" w:cs="宋体"/>
                <w:szCs w:val="21"/>
              </w:rPr>
              <w:t>5</w:t>
            </w:r>
            <w:r>
              <w:rPr>
                <w:rFonts w:hint="eastAsia" w:ascii="宋体" w:hAnsi="宋体" w:eastAsia="宋体" w:cs="宋体"/>
                <w:szCs w:val="21"/>
              </w:rPr>
              <w:t>月或6月（一天）</w:t>
            </w:r>
          </w:p>
        </w:tc>
        <w:tc>
          <w:tcPr>
            <w:tcW w:w="2084" w:type="dxa"/>
            <w:tcBorders>
              <w:top w:val="nil"/>
              <w:left w:val="nil"/>
              <w:bottom w:val="single" w:color="auto" w:sz="4" w:space="0"/>
              <w:right w:val="single" w:color="auto" w:sz="4" w:space="0"/>
            </w:tcBorders>
            <w:vAlign w:val="center"/>
          </w:tcPr>
          <w:p>
            <w:pPr>
              <w:jc w:val="center"/>
              <w:rPr>
                <w:rFonts w:ascii="宋体" w:hAnsi="宋体" w:eastAsia="宋体" w:cs="宋体"/>
                <w:szCs w:val="21"/>
              </w:rPr>
            </w:pPr>
          </w:p>
          <w:p>
            <w:pPr>
              <w:rPr>
                <w:rFonts w:ascii="宋体" w:hAnsi="Times New Roman" w:eastAsia="宋体" w:cs="宋体"/>
                <w:szCs w:val="21"/>
              </w:rPr>
            </w:pPr>
            <w:r>
              <w:rPr>
                <w:rFonts w:hint="eastAsia" w:ascii="宋体" w:hAnsi="Times New Roman" w:eastAsia="宋体" w:cs="宋体"/>
                <w:szCs w:val="21"/>
              </w:rPr>
              <w:t>《职称评审和继续教育政策解读》</w:t>
            </w:r>
          </w:p>
          <w:p>
            <w:pPr>
              <w:rPr>
                <w:rFonts w:ascii="黑体" w:hAnsi="黑体" w:eastAsia="黑体"/>
                <w:szCs w:val="21"/>
              </w:rPr>
            </w:pPr>
            <w:r>
              <w:rPr>
                <w:rFonts w:hint="eastAsia" w:ascii="黑体" w:hAnsi="黑体" w:eastAsia="黑体"/>
                <w:szCs w:val="21"/>
              </w:rPr>
              <w:t>《医疗器械通用名称命名规则》</w:t>
            </w:r>
          </w:p>
          <w:p>
            <w:pPr>
              <w:widowControl/>
              <w:rPr>
                <w:rFonts w:ascii="宋体" w:hAnsi="宋体" w:eastAsia="宋体" w:cs="宋体"/>
                <w:szCs w:val="21"/>
              </w:rPr>
            </w:pPr>
            <w:r>
              <w:rPr>
                <w:rFonts w:hint="eastAsia" w:ascii="宋体" w:hAnsi="宋体" w:eastAsia="宋体" w:cs="宋体"/>
                <w:szCs w:val="21"/>
              </w:rPr>
              <w:t>—上海市食品药品监督管理局产品注册处</w:t>
            </w:r>
          </w:p>
          <w:p>
            <w:pPr>
              <w:widowControl/>
              <w:jc w:val="center"/>
              <w:rPr>
                <w:rFonts w:ascii="宋体" w:hAnsi="宋体" w:eastAsia="宋体" w:cs="宋体"/>
                <w:szCs w:val="21"/>
              </w:rPr>
            </w:pPr>
          </w:p>
        </w:tc>
        <w:tc>
          <w:tcPr>
            <w:tcW w:w="607" w:type="dxa"/>
            <w:tcBorders>
              <w:top w:val="nil"/>
              <w:left w:val="nil"/>
              <w:bottom w:val="single" w:color="auto" w:sz="4" w:space="0"/>
              <w:right w:val="single" w:color="auto" w:sz="4" w:space="0"/>
            </w:tcBorders>
            <w:vAlign w:val="center"/>
          </w:tcPr>
          <w:p>
            <w:pPr>
              <w:jc w:val="center"/>
              <w:rPr>
                <w:rFonts w:ascii="宋体" w:hAnsi="宋体" w:eastAsia="宋体" w:cs="Times New Roman"/>
                <w:szCs w:val="21"/>
              </w:rPr>
            </w:pPr>
          </w:p>
          <w:p>
            <w:pPr>
              <w:jc w:val="center"/>
              <w:rPr>
                <w:rFonts w:ascii="宋体" w:hAnsi="宋体" w:eastAsia="宋体" w:cs="Times New Roman"/>
                <w:szCs w:val="21"/>
              </w:rPr>
            </w:pPr>
            <w:r>
              <w:rPr>
                <w:rFonts w:hint="eastAsia" w:ascii="宋体" w:hAnsi="宋体" w:eastAsia="宋体" w:cs="Times New Roman"/>
                <w:szCs w:val="21"/>
              </w:rPr>
              <w:t>6</w:t>
            </w:r>
          </w:p>
        </w:tc>
        <w:tc>
          <w:tcPr>
            <w:tcW w:w="1160" w:type="dxa"/>
            <w:vMerge w:val="continue"/>
            <w:tcBorders>
              <w:left w:val="single" w:color="auto" w:sz="4" w:space="0"/>
              <w:right w:val="single" w:color="auto" w:sz="4" w:space="0"/>
            </w:tcBorders>
            <w:vAlign w:val="center"/>
          </w:tcPr>
          <w:p>
            <w:pPr>
              <w:widowControl/>
              <w:jc w:val="center"/>
              <w:rPr>
                <w:rFonts w:ascii="宋体" w:hAnsi="宋体" w:eastAsia="宋体" w:cs="宋体"/>
                <w:szCs w:val="21"/>
              </w:rPr>
            </w:pPr>
          </w:p>
        </w:tc>
        <w:tc>
          <w:tcPr>
            <w:tcW w:w="1463" w:type="dxa"/>
            <w:vMerge w:val="continue"/>
            <w:tcBorders>
              <w:left w:val="single" w:color="auto" w:sz="4" w:space="0"/>
              <w:right w:val="single" w:color="auto" w:sz="4" w:space="0"/>
            </w:tcBorders>
            <w:vAlign w:val="center"/>
          </w:tcPr>
          <w:p>
            <w:pPr>
              <w:widowControl/>
              <w:jc w:val="center"/>
              <w:rPr>
                <w:rFonts w:ascii="宋体" w:hAnsi="宋体" w:eastAsia="宋体" w:cs="宋体"/>
                <w:szCs w:val="21"/>
              </w:rPr>
            </w:pPr>
          </w:p>
        </w:tc>
        <w:tc>
          <w:tcPr>
            <w:tcW w:w="1665" w:type="dxa"/>
            <w:vMerge w:val="continue"/>
            <w:tcBorders>
              <w:left w:val="single" w:color="auto" w:sz="4" w:space="0"/>
              <w:right w:val="single" w:color="auto" w:sz="4" w:space="0"/>
            </w:tcBorders>
            <w:vAlign w:val="center"/>
          </w:tcPr>
          <w:p>
            <w:pPr>
              <w:widowControl/>
              <w:jc w:val="center"/>
              <w:rPr>
                <w:rFonts w:ascii="宋体" w:hAnsi="宋体" w:eastAsia="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02" w:hRule="atLeast"/>
        </w:trPr>
        <w:tc>
          <w:tcPr>
            <w:tcW w:w="553" w:type="dxa"/>
            <w:vAlign w:val="center"/>
          </w:tcPr>
          <w:p>
            <w:pPr>
              <w:jc w:val="center"/>
              <w:rPr>
                <w:rFonts w:ascii="宋体" w:hAnsi="宋体" w:eastAsia="宋体"/>
                <w:szCs w:val="21"/>
              </w:rPr>
            </w:pPr>
            <w:r>
              <w:rPr>
                <w:rFonts w:hint="eastAsia" w:ascii="宋体" w:hAnsi="宋体" w:eastAsia="宋体"/>
                <w:szCs w:val="21"/>
              </w:rPr>
              <w:t>4</w:t>
            </w:r>
          </w:p>
        </w:tc>
        <w:tc>
          <w:tcPr>
            <w:tcW w:w="2619" w:type="dxa"/>
            <w:vAlign w:val="center"/>
          </w:tcPr>
          <w:p>
            <w:pPr>
              <w:jc w:val="center"/>
              <w:rPr>
                <w:rFonts w:ascii="宋体" w:hAnsi="宋体" w:eastAsia="宋体"/>
                <w:szCs w:val="21"/>
              </w:rPr>
            </w:pPr>
          </w:p>
          <w:p>
            <w:pPr>
              <w:jc w:val="center"/>
              <w:rPr>
                <w:rFonts w:ascii="宋体" w:hAnsi="宋体" w:eastAsia="宋体"/>
                <w:szCs w:val="21"/>
              </w:rPr>
            </w:pPr>
          </w:p>
          <w:p>
            <w:pPr>
              <w:jc w:val="center"/>
              <w:rPr>
                <w:rFonts w:ascii="宋体" w:hAnsi="宋体" w:eastAsia="宋体"/>
                <w:szCs w:val="21"/>
              </w:rPr>
            </w:pPr>
            <w:r>
              <w:rPr>
                <w:rFonts w:hint="eastAsia" w:ascii="宋体" w:hAnsi="宋体" w:eastAsia="宋体"/>
                <w:szCs w:val="21"/>
              </w:rPr>
              <w:t>开课时间：2018年5月或6月（一天半）</w:t>
            </w:r>
          </w:p>
          <w:p>
            <w:pPr>
              <w:jc w:val="center"/>
              <w:rPr>
                <w:rFonts w:ascii="宋体" w:hAnsi="宋体" w:eastAsia="宋体"/>
                <w:szCs w:val="21"/>
              </w:rPr>
            </w:pPr>
          </w:p>
        </w:tc>
        <w:tc>
          <w:tcPr>
            <w:tcW w:w="2084" w:type="dxa"/>
            <w:vAlign w:val="top"/>
          </w:tcPr>
          <w:p>
            <w:r>
              <w:rPr>
                <w:rFonts w:hint="eastAsia"/>
              </w:rPr>
              <w:t>《职称评审和继续教育政策解读》</w:t>
            </w:r>
          </w:p>
          <w:p>
            <w:r>
              <w:rPr>
                <w:rFonts w:hint="eastAsia"/>
              </w:rPr>
              <w:t>IEC 60601-1-6， IEC 62366，医疗器械可用性;</w:t>
            </w:r>
          </w:p>
          <w:p>
            <w:r>
              <w:rPr>
                <w:rFonts w:hint="eastAsia"/>
              </w:rPr>
              <w:t xml:space="preserve"> YY0316（ISO 14971）医疗器械相关的风险管理；</w:t>
            </w:r>
          </w:p>
          <w:p>
            <w:r>
              <w:rPr>
                <w:rFonts w:hint="eastAsia"/>
              </w:rPr>
              <w:t>——通标标准技术医疗器械实验室</w:t>
            </w:r>
          </w:p>
          <w:p>
            <w:r>
              <w:rPr>
                <w:rFonts w:hint="eastAsia"/>
              </w:rPr>
              <w:t>《高分子类生物医疗器械生物学评价中的风险关注点》</w:t>
            </w:r>
          </w:p>
          <w:p>
            <w:pPr>
              <w:rPr>
                <w:rFonts w:ascii="宋体" w:hAnsi="宋体" w:eastAsia="宋体"/>
              </w:rPr>
            </w:pPr>
            <w:r>
              <w:rPr>
                <w:rFonts w:hint="eastAsia"/>
              </w:rPr>
              <w:t>——上海生物材料研究测试中心</w:t>
            </w:r>
          </w:p>
        </w:tc>
        <w:tc>
          <w:tcPr>
            <w:tcW w:w="607" w:type="dxa"/>
            <w:vAlign w:val="center"/>
          </w:tcPr>
          <w:p>
            <w:pPr>
              <w:jc w:val="center"/>
              <w:rPr>
                <w:rFonts w:ascii="宋体" w:hAnsi="宋体" w:eastAsia="宋体"/>
                <w:szCs w:val="21"/>
              </w:rPr>
            </w:pPr>
            <w:r>
              <w:rPr>
                <w:rFonts w:hint="eastAsia" w:ascii="宋体" w:hAnsi="宋体" w:eastAsia="宋体"/>
                <w:szCs w:val="21"/>
              </w:rPr>
              <w:t>9</w:t>
            </w:r>
          </w:p>
        </w:tc>
        <w:tc>
          <w:tcPr>
            <w:tcW w:w="1160" w:type="dxa"/>
            <w:vMerge w:val="continue"/>
            <w:tcBorders>
              <w:left w:val="single" w:color="auto" w:sz="4" w:space="0"/>
              <w:right w:val="single" w:color="auto" w:sz="4" w:space="0"/>
            </w:tcBorders>
            <w:vAlign w:val="center"/>
          </w:tcPr>
          <w:p>
            <w:pPr>
              <w:jc w:val="center"/>
              <w:rPr>
                <w:rFonts w:ascii="宋体" w:hAnsi="宋体" w:eastAsia="宋体"/>
                <w:szCs w:val="21"/>
              </w:rPr>
            </w:pPr>
          </w:p>
        </w:tc>
        <w:tc>
          <w:tcPr>
            <w:tcW w:w="1463" w:type="dxa"/>
            <w:vMerge w:val="continue"/>
            <w:tcBorders>
              <w:left w:val="single" w:color="auto" w:sz="4" w:space="0"/>
              <w:right w:val="single" w:color="auto" w:sz="4" w:space="0"/>
            </w:tcBorders>
            <w:vAlign w:val="center"/>
          </w:tcPr>
          <w:p>
            <w:pPr>
              <w:jc w:val="center"/>
              <w:rPr>
                <w:rFonts w:ascii="宋体" w:hAnsi="宋体" w:eastAsia="宋体"/>
                <w:szCs w:val="21"/>
              </w:rPr>
            </w:pPr>
          </w:p>
        </w:tc>
        <w:tc>
          <w:tcPr>
            <w:tcW w:w="1665" w:type="dxa"/>
            <w:vMerge w:val="continue"/>
            <w:tcBorders>
              <w:left w:val="single" w:color="auto" w:sz="4" w:space="0"/>
              <w:right w:val="single" w:color="auto" w:sz="4" w:space="0"/>
            </w:tcBorders>
            <w:vAlign w:val="center"/>
          </w:tcPr>
          <w:p>
            <w:pPr>
              <w:jc w:val="center"/>
              <w:rPr>
                <w:rFonts w:ascii="宋体" w:hAnsi="宋体" w:eastAsia="宋体"/>
                <w:szCs w:val="21"/>
              </w:rPr>
            </w:pPr>
          </w:p>
        </w:tc>
      </w:tr>
    </w:tbl>
    <w:p>
      <w:pPr>
        <w:spacing w:line="330" w:lineRule="atLeast"/>
        <w:ind w:left="-1039" w:leftChars="-495"/>
        <w:jc w:val="left"/>
        <w:rPr>
          <w:rFonts w:ascii="宋体" w:hAnsi="宋体" w:eastAsia="宋体" w:cs="宋体"/>
          <w:b/>
          <w:bCs/>
          <w:sz w:val="28"/>
          <w:szCs w:val="28"/>
        </w:rPr>
      </w:pPr>
      <w:r>
        <w:rPr>
          <w:rFonts w:hint="eastAsia" w:ascii="宋体" w:hAnsi="宋体" w:eastAsia="宋体" w:cs="宋体"/>
          <w:b/>
          <w:bCs/>
          <w:sz w:val="28"/>
          <w:szCs w:val="28"/>
        </w:rPr>
        <w:t>4、上海市生物医药行业协会</w:t>
      </w:r>
    </w:p>
    <w:tbl>
      <w:tblPr>
        <w:tblStyle w:val="8"/>
        <w:tblW w:w="10036" w:type="dxa"/>
        <w:tblInd w:w="-743" w:type="dxa"/>
        <w:tblLayout w:type="fixed"/>
        <w:tblCellMar>
          <w:top w:w="0" w:type="dxa"/>
          <w:left w:w="108" w:type="dxa"/>
          <w:bottom w:w="0" w:type="dxa"/>
          <w:right w:w="108" w:type="dxa"/>
        </w:tblCellMar>
      </w:tblPr>
      <w:tblGrid>
        <w:gridCol w:w="455"/>
        <w:gridCol w:w="1938"/>
        <w:gridCol w:w="2637"/>
        <w:gridCol w:w="575"/>
        <w:gridCol w:w="1438"/>
        <w:gridCol w:w="1337"/>
        <w:gridCol w:w="1656"/>
      </w:tblGrid>
      <w:tr>
        <w:tblPrEx>
          <w:tblLayout w:type="fixed"/>
          <w:tblCellMar>
            <w:top w:w="0" w:type="dxa"/>
            <w:left w:w="108" w:type="dxa"/>
            <w:bottom w:w="0" w:type="dxa"/>
            <w:right w:w="108" w:type="dxa"/>
          </w:tblCellMar>
        </w:tblPrEx>
        <w:trPr>
          <w:trHeight w:val="495" w:hRule="atLeast"/>
        </w:trPr>
        <w:tc>
          <w:tcPr>
            <w:tcW w:w="455" w:type="dxa"/>
            <w:tcBorders>
              <w:top w:val="single" w:color="auto" w:sz="8"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序号</w:t>
            </w:r>
          </w:p>
        </w:tc>
        <w:tc>
          <w:tcPr>
            <w:tcW w:w="193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授课时间</w:t>
            </w:r>
          </w:p>
        </w:tc>
        <w:tc>
          <w:tcPr>
            <w:tcW w:w="2637"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基础知识选修课程</w:t>
            </w:r>
          </w:p>
        </w:tc>
        <w:tc>
          <w:tcPr>
            <w:tcW w:w="575"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学时</w:t>
            </w:r>
          </w:p>
        </w:tc>
        <w:tc>
          <w:tcPr>
            <w:tcW w:w="1438"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授课老师</w:t>
            </w:r>
          </w:p>
        </w:tc>
        <w:tc>
          <w:tcPr>
            <w:tcW w:w="1337"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开发单位</w:t>
            </w:r>
          </w:p>
        </w:tc>
        <w:tc>
          <w:tcPr>
            <w:tcW w:w="1656"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b/>
                <w:bCs/>
                <w:szCs w:val="21"/>
              </w:rPr>
            </w:pPr>
            <w:r>
              <w:rPr>
                <w:rFonts w:hint="eastAsia" w:ascii="宋体" w:hAnsi="宋体" w:eastAsia="宋体" w:cs="宋体"/>
                <w:b/>
                <w:bCs/>
                <w:szCs w:val="21"/>
              </w:rPr>
              <w:t>联系人及电话</w:t>
            </w:r>
          </w:p>
        </w:tc>
      </w:tr>
      <w:tr>
        <w:tblPrEx>
          <w:tblLayout w:type="fixed"/>
          <w:tblCellMar>
            <w:top w:w="0" w:type="dxa"/>
            <w:left w:w="108" w:type="dxa"/>
            <w:bottom w:w="0" w:type="dxa"/>
            <w:right w:w="108" w:type="dxa"/>
          </w:tblCellMar>
        </w:tblPrEx>
        <w:trPr>
          <w:trHeight w:val="495"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1</w:t>
            </w:r>
          </w:p>
        </w:tc>
        <w:tc>
          <w:tcPr>
            <w:tcW w:w="1938" w:type="dxa"/>
            <w:tcBorders>
              <w:top w:val="single" w:color="auto" w:sz="8" w:space="0"/>
              <w:left w:val="nil"/>
              <w:bottom w:val="single" w:color="auto" w:sz="8"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3.21下午1点半</w:t>
            </w:r>
          </w:p>
        </w:tc>
        <w:tc>
          <w:tcPr>
            <w:tcW w:w="2637" w:type="dxa"/>
            <w:tcBorders>
              <w:top w:val="single" w:color="auto" w:sz="8" w:space="0"/>
              <w:left w:val="nil"/>
              <w:bottom w:val="single" w:color="auto" w:sz="8"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智慧医疗与大健康发展现状及趋势</w:t>
            </w:r>
          </w:p>
        </w:tc>
        <w:tc>
          <w:tcPr>
            <w:tcW w:w="575" w:type="dxa"/>
            <w:tcBorders>
              <w:top w:val="single" w:color="auto" w:sz="8" w:space="0"/>
              <w:left w:val="nil"/>
              <w:bottom w:val="single" w:color="auto" w:sz="8"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single" w:color="auto" w:sz="8" w:space="0"/>
              <w:left w:val="nil"/>
              <w:bottom w:val="single" w:color="auto" w:sz="8" w:space="0"/>
              <w:right w:val="single" w:color="auto" w:sz="4" w:space="0"/>
            </w:tcBorders>
            <w:shd w:val="clear" w:color="auto" w:fill="auto"/>
            <w:vAlign w:val="center"/>
          </w:tcPr>
          <w:p>
            <w:pPr>
              <w:jc w:val="center"/>
              <w:rPr>
                <w:rFonts w:ascii="宋体" w:hAnsi="宋体" w:eastAsia="宋体" w:cs="华文隶书"/>
                <w:b/>
                <w:bCs/>
                <w:sz w:val="22"/>
              </w:rPr>
            </w:pPr>
            <w:r>
              <w:rPr>
                <w:rFonts w:hint="eastAsia" w:ascii="宋体" w:hAnsi="宋体" w:eastAsia="宋体" w:cs="华文隶书"/>
                <w:b/>
                <w:bCs/>
                <w:sz w:val="22"/>
              </w:rPr>
              <w:t>陈少雄</w:t>
            </w:r>
          </w:p>
          <w:p>
            <w:pPr>
              <w:jc w:val="center"/>
              <w:rPr>
                <w:rFonts w:ascii="宋体" w:hAnsi="宋体" w:eastAsia="宋体" w:cs="宋体"/>
                <w:szCs w:val="21"/>
              </w:rPr>
            </w:pPr>
            <w:r>
              <w:rPr>
                <w:rFonts w:hint="eastAsia" w:ascii="宋体" w:hAnsi="宋体" w:eastAsia="宋体" w:cs="宋体"/>
                <w:szCs w:val="21"/>
              </w:rPr>
              <w:t>上海市生物医药行业协会秘书长</w:t>
            </w:r>
          </w:p>
        </w:tc>
        <w:tc>
          <w:tcPr>
            <w:tcW w:w="1337" w:type="dxa"/>
            <w:vMerge w:val="restart"/>
            <w:tcBorders>
              <w:top w:val="single" w:color="auto" w:sz="8" w:space="0"/>
              <w:left w:val="nil"/>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上海市生物医药行业协会上海市浦东新区张江碧波路500号305室</w:t>
            </w:r>
          </w:p>
        </w:tc>
        <w:tc>
          <w:tcPr>
            <w:tcW w:w="1656" w:type="dxa"/>
            <w:vMerge w:val="restart"/>
            <w:tcBorders>
              <w:top w:val="single" w:color="auto" w:sz="8" w:space="0"/>
              <w:left w:val="nil"/>
              <w:right w:val="single" w:color="auto" w:sz="4" w:space="0"/>
            </w:tcBorders>
            <w:shd w:val="clear" w:color="auto" w:fill="auto"/>
            <w:vAlign w:val="center"/>
          </w:tcPr>
          <w:p>
            <w:pPr>
              <w:rPr>
                <w:rFonts w:ascii="宋体" w:hAnsi="宋体" w:eastAsia="宋体" w:cs="宋体"/>
                <w:szCs w:val="21"/>
              </w:rPr>
            </w:pPr>
            <w:r>
              <w:rPr>
                <w:rFonts w:hint="eastAsia" w:ascii="宋体" w:hAnsi="宋体" w:eastAsia="宋体" w:cs="宋体"/>
                <w:szCs w:val="21"/>
              </w:rPr>
              <w:t>联系人：</w:t>
            </w:r>
            <w:r>
              <w:rPr>
                <w:rFonts w:hint="eastAsia" w:ascii="宋体" w:hAnsi="宋体" w:eastAsia="宋体" w:cs="华文隶书"/>
                <w:b/>
                <w:bCs/>
                <w:sz w:val="22"/>
              </w:rPr>
              <w:t xml:space="preserve">陈旭     </w:t>
            </w:r>
          </w:p>
          <w:p>
            <w:pPr>
              <w:ind w:firstLine="435"/>
              <w:jc w:val="center"/>
              <w:rPr>
                <w:rFonts w:ascii="宋体" w:hAnsi="宋体" w:eastAsia="宋体" w:cs="宋体"/>
                <w:szCs w:val="21"/>
              </w:rPr>
            </w:pPr>
          </w:p>
          <w:p>
            <w:pPr>
              <w:ind w:firstLine="435"/>
              <w:jc w:val="center"/>
              <w:rPr>
                <w:rFonts w:ascii="宋体" w:hAnsi="宋体" w:eastAsia="宋体" w:cs="宋体"/>
                <w:szCs w:val="21"/>
              </w:rPr>
            </w:pPr>
            <w:r>
              <w:rPr>
                <w:rFonts w:hint="eastAsia" w:ascii="宋体" w:hAnsi="宋体" w:eastAsia="宋体" w:cs="宋体"/>
                <w:szCs w:val="21"/>
              </w:rPr>
              <w:t>联系方式：50803610</w:t>
            </w:r>
          </w:p>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1357"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2</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3.29下午1点半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单抗药物发展现况及趋势</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华文隶书"/>
                <w:b/>
                <w:bCs/>
                <w:sz w:val="22"/>
              </w:rPr>
            </w:pPr>
            <w:r>
              <w:rPr>
                <w:rFonts w:hint="eastAsia" w:ascii="宋体" w:hAnsi="宋体" w:eastAsia="宋体" w:cs="华文隶书"/>
                <w:b/>
                <w:bCs/>
                <w:sz w:val="22"/>
              </w:rPr>
              <w:t>周新华</w:t>
            </w:r>
          </w:p>
          <w:p>
            <w:pPr>
              <w:jc w:val="center"/>
              <w:rPr>
                <w:rFonts w:ascii="宋体" w:hAnsi="宋体" w:eastAsia="宋体" w:cs="宋体"/>
                <w:szCs w:val="21"/>
              </w:rPr>
            </w:pPr>
            <w:r>
              <w:rPr>
                <w:rFonts w:hint="eastAsia" w:ascii="宋体" w:hAnsi="宋体" w:eastAsia="宋体" w:cs="宋体"/>
                <w:szCs w:val="21"/>
              </w:rPr>
              <w:t>嘉和生物药业有限公司CEO</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1357"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3</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4.12下午1点半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生物医药产业发展趋势与扶持政策</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傅大煦</w:t>
            </w:r>
            <w:r>
              <w:rPr>
                <w:rFonts w:hint="eastAsia" w:ascii="宋体" w:hAnsi="宋体" w:eastAsia="宋体" w:cs="宋体"/>
                <w:szCs w:val="21"/>
              </w:rPr>
              <w:t>党总支书记</w:t>
            </w:r>
          </w:p>
          <w:p>
            <w:pPr>
              <w:jc w:val="center"/>
              <w:rPr>
                <w:rFonts w:ascii="宋体" w:hAnsi="宋体" w:eastAsia="宋体" w:cs="宋体"/>
                <w:szCs w:val="21"/>
              </w:rPr>
            </w:pPr>
            <w:r>
              <w:rPr>
                <w:rFonts w:hint="eastAsia" w:ascii="宋体" w:hAnsi="宋体" w:eastAsia="宋体" w:cs="宋体"/>
                <w:szCs w:val="21"/>
              </w:rPr>
              <w:t>上海市生物医药科技产业促进中心</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534"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4</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color w:val="000000"/>
                <w:kern w:val="0"/>
                <w:szCs w:val="21"/>
              </w:rPr>
            </w:pPr>
            <w:r>
              <w:rPr>
                <w:rFonts w:hint="eastAsia" w:ascii="宋体" w:hAnsi="宋体" w:eastAsia="宋体" w:cs="宋体"/>
                <w:szCs w:val="21"/>
              </w:rPr>
              <w:t>4.19下午1点半</w:t>
            </w:r>
          </w:p>
        </w:tc>
        <w:tc>
          <w:tcPr>
            <w:tcW w:w="2637" w:type="dxa"/>
            <w:tcBorders>
              <w:top w:val="nil"/>
              <w:left w:val="nil"/>
              <w:bottom w:val="single" w:color="auto" w:sz="4" w:space="0"/>
              <w:right w:val="single" w:color="auto" w:sz="4" w:space="0"/>
            </w:tcBorders>
            <w:shd w:val="clear" w:color="auto" w:fill="auto"/>
            <w:vAlign w:val="center"/>
          </w:tcPr>
          <w:p>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center"/>
              <w:rPr>
                <w:rFonts w:ascii="宋体" w:hAnsi="宋体" w:eastAsia="宋体" w:cs="宋体"/>
                <w:color w:val="000000"/>
                <w:kern w:val="0"/>
                <w:szCs w:val="21"/>
              </w:rPr>
            </w:pPr>
            <w:r>
              <w:rPr>
                <w:rFonts w:ascii="宋体" w:hAnsi="宋体" w:eastAsia="宋体" w:cs="宋体"/>
                <w:color w:val="000000"/>
                <w:kern w:val="0"/>
                <w:szCs w:val="21"/>
              </w:rPr>
              <w:t>职称评审与继续教育政策解读</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华文隶书"/>
                <w:b/>
                <w:bCs/>
                <w:sz w:val="22"/>
              </w:rPr>
            </w:pPr>
            <w:r>
              <w:rPr>
                <w:rFonts w:hint="eastAsia" w:ascii="宋体" w:hAnsi="宋体" w:eastAsia="宋体" w:cs="华文隶书"/>
                <w:b/>
                <w:bCs/>
                <w:sz w:val="22"/>
              </w:rPr>
              <w:t>袁炜</w:t>
            </w:r>
          </w:p>
          <w:p>
            <w:pPr>
              <w:jc w:val="center"/>
              <w:rPr>
                <w:rFonts w:ascii="宋体" w:hAnsi="宋体" w:eastAsia="宋体" w:cs="宋体"/>
                <w:szCs w:val="21"/>
              </w:rPr>
            </w:pPr>
            <w:r>
              <w:rPr>
                <w:rFonts w:hint="eastAsia" w:ascii="宋体" w:hAnsi="宋体" w:eastAsia="宋体" w:cs="宋体"/>
                <w:szCs w:val="21"/>
              </w:rPr>
              <w:t>上海市生物医药工程继续教育办公室</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799"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5</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kern w:val="0"/>
                <w:szCs w:val="21"/>
              </w:rPr>
            </w:pPr>
            <w:r>
              <w:rPr>
                <w:rFonts w:hint="eastAsia" w:ascii="宋体" w:hAnsi="宋体" w:eastAsia="宋体" w:cs="宋体"/>
                <w:szCs w:val="21"/>
              </w:rPr>
              <w:t>4.26下午1点半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ascii="宋体" w:hAnsi="宋体" w:eastAsia="宋体" w:cs="宋体"/>
                <w:kern w:val="0"/>
                <w:szCs w:val="21"/>
              </w:rPr>
              <w:t>纳米药物制剂研究与应用</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王建新</w:t>
            </w:r>
            <w:r>
              <w:rPr>
                <w:rFonts w:hint="eastAsia" w:ascii="宋体" w:hAnsi="宋体" w:eastAsia="宋体" w:cs="宋体"/>
                <w:szCs w:val="21"/>
              </w:rPr>
              <w:t>教授</w:t>
            </w:r>
          </w:p>
          <w:p>
            <w:pPr>
              <w:jc w:val="center"/>
              <w:rPr>
                <w:rFonts w:ascii="宋体" w:hAnsi="宋体" w:eastAsia="宋体" w:cs="宋体"/>
                <w:szCs w:val="21"/>
              </w:rPr>
            </w:pPr>
            <w:r>
              <w:rPr>
                <w:rFonts w:hint="eastAsia" w:ascii="宋体" w:hAnsi="宋体" w:eastAsia="宋体" w:cs="宋体"/>
                <w:szCs w:val="21"/>
              </w:rPr>
              <w:t>上海复旦大学药学院</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772"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6</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5.3下午1点半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药物制剂的缓控释技术</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王浩</w:t>
            </w:r>
            <w:r>
              <w:rPr>
                <w:rFonts w:hint="eastAsia" w:ascii="宋体" w:hAnsi="宋体" w:eastAsia="宋体" w:cs="宋体"/>
                <w:szCs w:val="21"/>
              </w:rPr>
              <w:t>主任</w:t>
            </w:r>
          </w:p>
          <w:p>
            <w:pPr>
              <w:jc w:val="center"/>
              <w:rPr>
                <w:rFonts w:ascii="宋体" w:hAnsi="宋体" w:eastAsia="宋体" w:cs="宋体"/>
                <w:szCs w:val="21"/>
              </w:rPr>
            </w:pPr>
            <w:r>
              <w:rPr>
                <w:rFonts w:hint="eastAsia" w:ascii="宋体" w:hAnsi="宋体" w:eastAsia="宋体" w:cs="宋体"/>
                <w:szCs w:val="21"/>
              </w:rPr>
              <w:t>药物制剂国家工程研究中心</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610"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7</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5.10下午1点半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自身免疫疾病及治疗</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唐炜</w:t>
            </w:r>
            <w:r>
              <w:rPr>
                <w:rFonts w:hint="eastAsia" w:ascii="宋体" w:hAnsi="宋体" w:eastAsia="宋体" w:cs="宋体"/>
                <w:szCs w:val="21"/>
              </w:rPr>
              <w:t>研究员</w:t>
            </w:r>
          </w:p>
          <w:p>
            <w:pPr>
              <w:jc w:val="center"/>
              <w:rPr>
                <w:rFonts w:ascii="宋体" w:hAnsi="宋体" w:eastAsia="宋体" w:cs="宋体"/>
                <w:szCs w:val="21"/>
              </w:rPr>
            </w:pPr>
            <w:r>
              <w:rPr>
                <w:rFonts w:hint="eastAsia" w:ascii="宋体" w:hAnsi="宋体" w:eastAsia="宋体" w:cs="宋体"/>
                <w:szCs w:val="21"/>
              </w:rPr>
              <w:t>中科院上海药物研究所</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612"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8</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5.17下午1点半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微生物药物的研发与生产</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sz w:val="22"/>
              </w:rPr>
              <w:t>张华</w:t>
            </w:r>
            <w:r>
              <w:rPr>
                <w:rFonts w:hint="eastAsia" w:ascii="宋体" w:hAnsi="宋体" w:eastAsia="宋体" w:cs="宋体"/>
                <w:szCs w:val="21"/>
              </w:rPr>
              <w:t>教授</w:t>
            </w:r>
          </w:p>
          <w:p>
            <w:pPr>
              <w:jc w:val="center"/>
              <w:rPr>
                <w:rFonts w:ascii="宋体" w:hAnsi="宋体" w:eastAsia="宋体" w:cs="宋体"/>
                <w:szCs w:val="21"/>
              </w:rPr>
            </w:pPr>
            <w:r>
              <w:rPr>
                <w:rFonts w:hint="eastAsia" w:ascii="宋体" w:hAnsi="宋体" w:eastAsia="宋体" w:cs="宋体"/>
                <w:szCs w:val="21"/>
              </w:rPr>
              <w:t>上海创诺制药有限公司</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581"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9</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5.24下午1点半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生物医药创新研发的现状、挑战及发展趋势</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邵黎明</w:t>
            </w:r>
            <w:r>
              <w:rPr>
                <w:rFonts w:hint="eastAsia" w:ascii="宋体" w:hAnsi="宋体" w:eastAsia="宋体" w:cs="宋体"/>
                <w:szCs w:val="21"/>
              </w:rPr>
              <w:t>教授</w:t>
            </w:r>
          </w:p>
          <w:p>
            <w:pPr>
              <w:jc w:val="center"/>
              <w:rPr>
                <w:rFonts w:ascii="宋体" w:hAnsi="宋体" w:eastAsia="宋体" w:cs="宋体"/>
                <w:szCs w:val="21"/>
              </w:rPr>
            </w:pPr>
            <w:r>
              <w:rPr>
                <w:rFonts w:hint="eastAsia" w:ascii="宋体" w:hAnsi="宋体" w:eastAsia="宋体" w:cs="宋体"/>
                <w:szCs w:val="21"/>
              </w:rPr>
              <w:t>上海复旦大学药学院</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581"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10</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5.31下午1点半</w:t>
            </w: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新药的研发与申报</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吴范宏</w:t>
            </w:r>
            <w:r>
              <w:rPr>
                <w:rFonts w:hint="eastAsia" w:ascii="宋体" w:hAnsi="宋体" w:eastAsia="宋体" w:cs="宋体"/>
                <w:szCs w:val="21"/>
              </w:rPr>
              <w:t>教授</w:t>
            </w:r>
          </w:p>
          <w:p>
            <w:pPr>
              <w:jc w:val="center"/>
              <w:rPr>
                <w:rFonts w:ascii="宋体" w:hAnsi="宋体" w:eastAsia="宋体" w:cs="宋体"/>
                <w:szCs w:val="21"/>
              </w:rPr>
            </w:pPr>
            <w:r>
              <w:rPr>
                <w:rFonts w:hint="eastAsia" w:ascii="宋体" w:hAnsi="宋体" w:eastAsia="宋体" w:cs="宋体"/>
                <w:szCs w:val="21"/>
              </w:rPr>
              <w:t>上海应用技术大学</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581" w:hRule="atLeast"/>
        </w:trPr>
        <w:tc>
          <w:tcPr>
            <w:tcW w:w="455"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11</w:t>
            </w:r>
          </w:p>
        </w:tc>
        <w:tc>
          <w:tcPr>
            <w:tcW w:w="19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p>
          <w:p>
            <w:pPr>
              <w:jc w:val="center"/>
              <w:rPr>
                <w:rFonts w:ascii="宋体" w:hAnsi="宋体" w:eastAsia="宋体" w:cs="宋体"/>
                <w:szCs w:val="21"/>
              </w:rPr>
            </w:pPr>
            <w:r>
              <w:rPr>
                <w:rFonts w:hint="eastAsia" w:ascii="宋体" w:hAnsi="宋体" w:eastAsia="宋体" w:cs="宋体"/>
                <w:szCs w:val="21"/>
              </w:rPr>
              <w:t>6.7下午1点半</w:t>
            </w:r>
          </w:p>
          <w:p>
            <w:pPr>
              <w:jc w:val="center"/>
              <w:rPr>
                <w:rFonts w:ascii="宋体" w:hAnsi="宋体" w:eastAsia="宋体" w:cs="宋体"/>
                <w:szCs w:val="21"/>
              </w:rPr>
            </w:pPr>
          </w:p>
        </w:tc>
        <w:tc>
          <w:tcPr>
            <w:tcW w:w="263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药物医药专利检索和使用知识</w:t>
            </w:r>
          </w:p>
        </w:tc>
        <w:tc>
          <w:tcPr>
            <w:tcW w:w="575"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nil"/>
              <w:left w:val="nil"/>
              <w:bottom w:val="single" w:color="auto" w:sz="4" w:space="0"/>
              <w:right w:val="single" w:color="auto" w:sz="4" w:space="0"/>
            </w:tcBorders>
            <w:shd w:val="clear" w:color="auto" w:fill="auto"/>
            <w:vAlign w:val="center"/>
          </w:tcPr>
          <w:p>
            <w:pPr>
              <w:jc w:val="center"/>
              <w:rPr>
                <w:rFonts w:ascii="宋体" w:hAnsi="宋体" w:eastAsia="宋体" w:cs="华文隶书"/>
                <w:b/>
                <w:bCs/>
                <w:sz w:val="22"/>
              </w:rPr>
            </w:pPr>
            <w:r>
              <w:rPr>
                <w:rFonts w:hint="eastAsia" w:ascii="宋体" w:hAnsi="宋体" w:eastAsia="宋体" w:cs="华文隶书"/>
                <w:b/>
                <w:bCs/>
                <w:sz w:val="22"/>
              </w:rPr>
              <w:t>黄志达</w:t>
            </w:r>
          </w:p>
          <w:p>
            <w:pPr>
              <w:jc w:val="center"/>
              <w:rPr>
                <w:rFonts w:ascii="宋体" w:hAnsi="宋体" w:eastAsia="宋体" w:cs="宋体"/>
                <w:szCs w:val="21"/>
              </w:rPr>
            </w:pPr>
            <w:r>
              <w:rPr>
                <w:rFonts w:hint="eastAsia" w:ascii="宋体" w:hAnsi="宋体" w:eastAsia="宋体" w:cs="宋体"/>
                <w:szCs w:val="21"/>
              </w:rPr>
              <w:t>上海泰能知识产权代理事务所</w:t>
            </w:r>
          </w:p>
        </w:tc>
        <w:tc>
          <w:tcPr>
            <w:tcW w:w="1337"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right w:val="single" w:color="auto" w:sz="4" w:space="0"/>
            </w:tcBorders>
            <w:shd w:val="clear" w:color="auto" w:fill="auto"/>
            <w:vAlign w:val="center"/>
          </w:tcPr>
          <w:p>
            <w:pPr>
              <w:jc w:val="center"/>
              <w:rPr>
                <w:rFonts w:ascii="宋体" w:hAnsi="宋体" w:eastAsia="宋体" w:cs="宋体"/>
                <w:szCs w:val="21"/>
              </w:rPr>
            </w:pPr>
          </w:p>
        </w:tc>
      </w:tr>
      <w:tr>
        <w:tblPrEx>
          <w:tblLayout w:type="fixed"/>
          <w:tblCellMar>
            <w:top w:w="0" w:type="dxa"/>
            <w:left w:w="108" w:type="dxa"/>
            <w:bottom w:w="0" w:type="dxa"/>
            <w:right w:w="108" w:type="dxa"/>
          </w:tblCellMar>
        </w:tblPrEx>
        <w:trPr>
          <w:trHeight w:val="600" w:hRule="atLeast"/>
        </w:trPr>
        <w:tc>
          <w:tcPr>
            <w:tcW w:w="455" w:type="dxa"/>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12</w:t>
            </w:r>
          </w:p>
        </w:tc>
        <w:tc>
          <w:tcPr>
            <w:tcW w:w="193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宋体"/>
                <w:szCs w:val="21"/>
              </w:rPr>
              <w:t>6.14下午1点半</w:t>
            </w:r>
          </w:p>
        </w:tc>
        <w:tc>
          <w:tcPr>
            <w:tcW w:w="2637"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eastAsia="宋体" w:cs="宋体"/>
                <w:szCs w:val="21"/>
              </w:rPr>
            </w:pPr>
            <w:r>
              <w:rPr>
                <w:rFonts w:hint="eastAsia" w:ascii="宋体" w:hAnsi="宋体" w:eastAsia="宋体" w:cs="宋体"/>
                <w:szCs w:val="21"/>
              </w:rPr>
              <w:t>动物细胞培养过程及其生物反应器优化放大关键技术</w:t>
            </w:r>
          </w:p>
        </w:tc>
        <w:tc>
          <w:tcPr>
            <w:tcW w:w="575"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szCs w:val="21"/>
              </w:rPr>
            </w:pPr>
            <w:r>
              <w:rPr>
                <w:rFonts w:hint="eastAsia" w:ascii="宋体" w:hAnsi="宋体" w:eastAsia="宋体" w:cs="宋体"/>
                <w:szCs w:val="21"/>
              </w:rPr>
              <w:t>3</w:t>
            </w:r>
          </w:p>
        </w:tc>
        <w:tc>
          <w:tcPr>
            <w:tcW w:w="1438" w:type="dxa"/>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r>
              <w:rPr>
                <w:rFonts w:hint="eastAsia" w:ascii="宋体" w:hAnsi="宋体" w:eastAsia="宋体" w:cs="华文隶书"/>
                <w:b/>
                <w:bCs/>
                <w:sz w:val="22"/>
              </w:rPr>
              <w:t>谭文松</w:t>
            </w:r>
            <w:r>
              <w:rPr>
                <w:rFonts w:hint="eastAsia" w:ascii="宋体" w:hAnsi="宋体" w:eastAsia="宋体" w:cs="宋体"/>
                <w:szCs w:val="21"/>
              </w:rPr>
              <w:t>教授</w:t>
            </w:r>
          </w:p>
          <w:p>
            <w:pPr>
              <w:jc w:val="center"/>
              <w:rPr>
                <w:rFonts w:ascii="宋体" w:hAnsi="宋体" w:eastAsia="宋体" w:cs="宋体"/>
                <w:szCs w:val="21"/>
              </w:rPr>
            </w:pPr>
            <w:r>
              <w:rPr>
                <w:rFonts w:ascii="宋体" w:hAnsi="宋体" w:eastAsia="宋体" w:cs="宋体"/>
                <w:szCs w:val="21"/>
              </w:rPr>
              <w:t>华东理工大学</w:t>
            </w:r>
          </w:p>
        </w:tc>
        <w:tc>
          <w:tcPr>
            <w:tcW w:w="1337" w:type="dxa"/>
            <w:vMerge w:val="continue"/>
            <w:tcBorders>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p>
        </w:tc>
        <w:tc>
          <w:tcPr>
            <w:tcW w:w="1656" w:type="dxa"/>
            <w:vMerge w:val="continue"/>
            <w:tcBorders>
              <w:left w:val="nil"/>
              <w:bottom w:val="single" w:color="auto" w:sz="4" w:space="0"/>
              <w:right w:val="single" w:color="auto" w:sz="4" w:space="0"/>
            </w:tcBorders>
            <w:shd w:val="clear" w:color="auto" w:fill="auto"/>
            <w:vAlign w:val="center"/>
          </w:tcPr>
          <w:p>
            <w:pPr>
              <w:jc w:val="center"/>
              <w:rPr>
                <w:rFonts w:ascii="宋体" w:hAnsi="宋体" w:eastAsia="宋体" w:cs="宋体"/>
                <w:szCs w:val="21"/>
              </w:rPr>
            </w:pPr>
          </w:p>
        </w:tc>
      </w:tr>
    </w:tbl>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p>
    <w:p>
      <w:pPr>
        <w:rPr>
          <w:rFonts w:ascii="宋体" w:hAnsi="宋体" w:eastAsia="宋体" w:cs="Times New Roman"/>
          <w:b/>
          <w:sz w:val="28"/>
          <w:szCs w:val="28"/>
        </w:rPr>
      </w:pPr>
      <w:r>
        <w:rPr>
          <w:rFonts w:hint="eastAsia" w:ascii="宋体" w:hAnsi="宋体" w:eastAsia="宋体" w:cs="Times New Roman"/>
          <w:b/>
          <w:sz w:val="28"/>
          <w:szCs w:val="28"/>
        </w:rPr>
        <w:t>附件七：</w:t>
      </w:r>
    </w:p>
    <w:p>
      <w:pPr>
        <w:jc w:val="center"/>
        <w:rPr>
          <w:rFonts w:ascii="宋体" w:hAnsi="宋体" w:eastAsia="宋体" w:cs="Times New Roman"/>
          <w:b/>
          <w:sz w:val="32"/>
          <w:szCs w:val="32"/>
        </w:rPr>
      </w:pPr>
      <w:r>
        <w:rPr>
          <w:rFonts w:ascii="宋体" w:hAnsi="宋体" w:eastAsia="宋体" w:cs="Times New Roman"/>
          <w:b/>
          <w:sz w:val="32"/>
          <w:szCs w:val="32"/>
        </w:rPr>
        <w:t xml:space="preserve">  </w:t>
      </w:r>
      <w:r>
        <w:rPr>
          <w:rFonts w:hint="eastAsia" w:ascii="宋体" w:hAnsi="宋体" w:eastAsia="宋体" w:cs="Times New Roman"/>
          <w:b/>
          <w:sz w:val="32"/>
          <w:szCs w:val="32"/>
        </w:rPr>
        <w:t>上海市生物医药工程专业技术人员继续教育报名表</w:t>
      </w:r>
    </w:p>
    <w:p>
      <w:pPr>
        <w:rPr>
          <w:rFonts w:ascii="宋体" w:hAnsi="宋体" w:eastAsia="宋体" w:cs="Times New Roman"/>
          <w:sz w:val="32"/>
          <w:szCs w:val="32"/>
        </w:rPr>
      </w:pPr>
      <w:r>
        <w:rPr>
          <w:rFonts w:hint="eastAsia" w:ascii="宋体" w:hAnsi="宋体" w:eastAsia="宋体" w:cs="Times New Roman"/>
          <w:sz w:val="28"/>
          <w:szCs w:val="28"/>
        </w:rPr>
        <w:t xml:space="preserve">初级班、中级班、高研班  </w:t>
      </w:r>
      <w:r>
        <w:rPr>
          <w:rFonts w:ascii="宋体" w:hAnsi="宋体" w:eastAsia="宋体" w:cs="Times New Roman"/>
          <w:sz w:val="28"/>
          <w:szCs w:val="28"/>
          <w:u w:val="single"/>
        </w:rPr>
        <w:t xml:space="preserve">           </w:t>
      </w:r>
      <w:r>
        <w:rPr>
          <w:rFonts w:ascii="宋体" w:hAnsi="宋体" w:eastAsia="宋体" w:cs="Times New Roman"/>
          <w:sz w:val="28"/>
          <w:szCs w:val="28"/>
        </w:rPr>
        <w:t xml:space="preserve"> </w:t>
      </w:r>
      <w:r>
        <w:rPr>
          <w:rFonts w:hint="eastAsia" w:ascii="宋体" w:hAnsi="宋体" w:eastAsia="宋体" w:cs="Times New Roman"/>
          <w:sz w:val="28"/>
          <w:szCs w:val="28"/>
        </w:rPr>
        <w:t>身份证号码：</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r>
        <w:rPr>
          <w:rFonts w:hint="eastAsia" w:ascii="宋体" w:hAnsi="宋体" w:eastAsia="宋体" w:cs="Times New Roman"/>
          <w:sz w:val="28"/>
          <w:szCs w:val="28"/>
          <w:u w:val="single"/>
        </w:rPr>
        <w:t xml:space="preserve">    </w:t>
      </w:r>
      <w:r>
        <w:rPr>
          <w:rFonts w:ascii="宋体" w:hAnsi="宋体" w:eastAsia="宋体" w:cs="Times New Roman"/>
          <w:sz w:val="28"/>
          <w:szCs w:val="28"/>
          <w:u w:val="single"/>
        </w:rPr>
        <w:t xml:space="preserve">        </w:t>
      </w:r>
    </w:p>
    <w:tbl>
      <w:tblPr>
        <w:tblStyle w:val="8"/>
        <w:tblW w:w="8994"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28"/>
        <w:gridCol w:w="273"/>
        <w:gridCol w:w="283"/>
        <w:gridCol w:w="524"/>
        <w:gridCol w:w="180"/>
        <w:gridCol w:w="900"/>
        <w:gridCol w:w="239"/>
        <w:gridCol w:w="835"/>
        <w:gridCol w:w="724"/>
        <w:gridCol w:w="425"/>
        <w:gridCol w:w="709"/>
        <w:gridCol w:w="284"/>
        <w:gridCol w:w="1075"/>
        <w:gridCol w:w="17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1" w:hRule="atLeast"/>
        </w:trPr>
        <w:tc>
          <w:tcPr>
            <w:tcW w:w="1101"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姓名</w:t>
            </w:r>
          </w:p>
        </w:tc>
        <w:tc>
          <w:tcPr>
            <w:tcW w:w="987" w:type="dxa"/>
            <w:gridSpan w:val="3"/>
            <w:vAlign w:val="center"/>
          </w:tcPr>
          <w:p>
            <w:pPr>
              <w:jc w:val="center"/>
              <w:rPr>
                <w:rFonts w:ascii="宋体" w:hAnsi="宋体" w:eastAsia="宋体" w:cs="Times New Roman"/>
                <w:szCs w:val="21"/>
              </w:rPr>
            </w:pPr>
          </w:p>
        </w:tc>
        <w:tc>
          <w:tcPr>
            <w:tcW w:w="900" w:type="dxa"/>
            <w:vAlign w:val="center"/>
          </w:tcPr>
          <w:p>
            <w:pPr>
              <w:jc w:val="center"/>
              <w:rPr>
                <w:rFonts w:ascii="宋体" w:hAnsi="宋体" w:eastAsia="宋体" w:cs="Times New Roman"/>
                <w:szCs w:val="21"/>
              </w:rPr>
            </w:pPr>
            <w:r>
              <w:rPr>
                <w:rFonts w:hint="eastAsia" w:ascii="宋体" w:hAnsi="宋体" w:eastAsia="宋体" w:cs="Times New Roman"/>
                <w:szCs w:val="21"/>
              </w:rPr>
              <w:t>性别</w:t>
            </w:r>
          </w:p>
        </w:tc>
        <w:tc>
          <w:tcPr>
            <w:tcW w:w="1074" w:type="dxa"/>
            <w:gridSpan w:val="2"/>
            <w:vAlign w:val="center"/>
          </w:tcPr>
          <w:p>
            <w:pPr>
              <w:jc w:val="center"/>
              <w:rPr>
                <w:rFonts w:ascii="宋体" w:hAnsi="宋体" w:eastAsia="宋体" w:cs="Times New Roman"/>
                <w:szCs w:val="21"/>
              </w:rPr>
            </w:pPr>
          </w:p>
        </w:tc>
        <w:tc>
          <w:tcPr>
            <w:tcW w:w="724" w:type="dxa"/>
            <w:vAlign w:val="center"/>
          </w:tcPr>
          <w:p>
            <w:pPr>
              <w:jc w:val="center"/>
              <w:rPr>
                <w:rFonts w:ascii="宋体" w:hAnsi="宋体" w:eastAsia="宋体" w:cs="Times New Roman"/>
                <w:szCs w:val="21"/>
              </w:rPr>
            </w:pPr>
            <w:r>
              <w:rPr>
                <w:rFonts w:hint="eastAsia" w:ascii="宋体" w:hAnsi="宋体" w:eastAsia="宋体" w:cs="Times New Roman"/>
                <w:szCs w:val="21"/>
              </w:rPr>
              <w:t>出生年月</w:t>
            </w:r>
          </w:p>
        </w:tc>
        <w:tc>
          <w:tcPr>
            <w:tcW w:w="2493" w:type="dxa"/>
            <w:gridSpan w:val="4"/>
            <w:vAlign w:val="center"/>
          </w:tcPr>
          <w:p>
            <w:pPr>
              <w:jc w:val="center"/>
              <w:rPr>
                <w:rFonts w:ascii="宋体" w:hAnsi="宋体" w:eastAsia="宋体" w:cs="Times New Roman"/>
                <w:szCs w:val="21"/>
              </w:rPr>
            </w:pPr>
          </w:p>
        </w:tc>
        <w:tc>
          <w:tcPr>
            <w:tcW w:w="1715" w:type="dxa"/>
            <w:vMerge w:val="restart"/>
            <w:vAlign w:val="center"/>
          </w:tcPr>
          <w:p>
            <w:pPr>
              <w:rPr>
                <w:rFonts w:ascii="宋体" w:hAnsi="宋体" w:eastAsia="宋体" w:cs="Times New Roman"/>
                <w:szCs w:val="21"/>
              </w:rPr>
            </w:pPr>
          </w:p>
          <w:p>
            <w:pPr>
              <w:jc w:val="center"/>
              <w:rPr>
                <w:rFonts w:ascii="宋体" w:hAnsi="宋体" w:eastAsia="宋体" w:cs="Times New Roman"/>
                <w:szCs w:val="21"/>
              </w:rPr>
            </w:pPr>
            <w:r>
              <w:rPr>
                <w:rFonts w:hint="eastAsia" w:ascii="宋体" w:hAnsi="宋体" w:eastAsia="宋体" w:cs="Times New Roman"/>
                <w:szCs w:val="21"/>
              </w:rPr>
              <w:t>报照片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12" w:hRule="atLeast"/>
        </w:trPr>
        <w:tc>
          <w:tcPr>
            <w:tcW w:w="1101"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学历</w:t>
            </w:r>
          </w:p>
        </w:tc>
        <w:tc>
          <w:tcPr>
            <w:tcW w:w="987" w:type="dxa"/>
            <w:gridSpan w:val="3"/>
            <w:vAlign w:val="center"/>
          </w:tcPr>
          <w:p>
            <w:pPr>
              <w:jc w:val="center"/>
              <w:rPr>
                <w:rFonts w:ascii="宋体" w:hAnsi="宋体" w:eastAsia="宋体" w:cs="Times New Roman"/>
                <w:szCs w:val="21"/>
              </w:rPr>
            </w:pPr>
          </w:p>
        </w:tc>
        <w:tc>
          <w:tcPr>
            <w:tcW w:w="900" w:type="dxa"/>
            <w:vAlign w:val="center"/>
          </w:tcPr>
          <w:p>
            <w:pPr>
              <w:jc w:val="center"/>
              <w:rPr>
                <w:rFonts w:ascii="宋体" w:hAnsi="宋体" w:eastAsia="宋体" w:cs="Times New Roman"/>
                <w:szCs w:val="21"/>
              </w:rPr>
            </w:pPr>
            <w:r>
              <w:rPr>
                <w:rFonts w:hint="eastAsia" w:ascii="宋体" w:hAnsi="宋体" w:eastAsia="宋体" w:cs="Times New Roman"/>
                <w:szCs w:val="21"/>
              </w:rPr>
              <w:t>学位</w:t>
            </w:r>
          </w:p>
        </w:tc>
        <w:tc>
          <w:tcPr>
            <w:tcW w:w="1074" w:type="dxa"/>
            <w:gridSpan w:val="2"/>
            <w:vAlign w:val="center"/>
          </w:tcPr>
          <w:p>
            <w:pPr>
              <w:jc w:val="center"/>
              <w:rPr>
                <w:rFonts w:ascii="宋体" w:hAnsi="宋体" w:eastAsia="宋体" w:cs="Times New Roman"/>
                <w:szCs w:val="21"/>
              </w:rPr>
            </w:pPr>
          </w:p>
        </w:tc>
        <w:tc>
          <w:tcPr>
            <w:tcW w:w="724" w:type="dxa"/>
            <w:vAlign w:val="center"/>
          </w:tcPr>
          <w:p>
            <w:pPr>
              <w:jc w:val="center"/>
              <w:rPr>
                <w:rFonts w:ascii="宋体" w:hAnsi="宋体" w:eastAsia="宋体" w:cs="Times New Roman"/>
                <w:szCs w:val="21"/>
              </w:rPr>
            </w:pPr>
            <w:r>
              <w:rPr>
                <w:rFonts w:hint="eastAsia" w:ascii="宋体" w:hAnsi="宋体" w:eastAsia="宋体" w:cs="Times New Roman"/>
                <w:szCs w:val="21"/>
              </w:rPr>
              <w:t>所学专业</w:t>
            </w:r>
          </w:p>
        </w:tc>
        <w:tc>
          <w:tcPr>
            <w:tcW w:w="2493" w:type="dxa"/>
            <w:gridSpan w:val="4"/>
            <w:vAlign w:val="center"/>
          </w:tcPr>
          <w:p>
            <w:pPr>
              <w:jc w:val="center"/>
              <w:rPr>
                <w:rFonts w:ascii="宋体" w:hAnsi="宋体" w:eastAsia="宋体" w:cs="Times New Roman"/>
                <w:szCs w:val="21"/>
              </w:rPr>
            </w:pPr>
          </w:p>
        </w:tc>
        <w:tc>
          <w:tcPr>
            <w:tcW w:w="1715" w:type="dxa"/>
            <w:vMerge w:val="continue"/>
            <w:vAlign w:val="center"/>
          </w:tcPr>
          <w:p>
            <w:pPr>
              <w:widowControl/>
              <w:jc w:val="left"/>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cantSplit/>
          <w:trHeight w:val="634" w:hRule="atLeast"/>
        </w:trPr>
        <w:tc>
          <w:tcPr>
            <w:tcW w:w="1101"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职称</w:t>
            </w:r>
          </w:p>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名称</w:t>
            </w:r>
          </w:p>
        </w:tc>
        <w:tc>
          <w:tcPr>
            <w:tcW w:w="987" w:type="dxa"/>
            <w:gridSpan w:val="3"/>
            <w:vAlign w:val="center"/>
          </w:tcPr>
          <w:p>
            <w:pPr>
              <w:jc w:val="center"/>
              <w:rPr>
                <w:rFonts w:ascii="宋体" w:hAnsi="宋体" w:eastAsia="宋体" w:cs="Times New Roman"/>
                <w:szCs w:val="21"/>
              </w:rPr>
            </w:pPr>
          </w:p>
        </w:tc>
        <w:tc>
          <w:tcPr>
            <w:tcW w:w="900" w:type="dxa"/>
            <w:vAlign w:val="center"/>
          </w:tcPr>
          <w:p>
            <w:pPr>
              <w:jc w:val="center"/>
              <w:rPr>
                <w:rFonts w:ascii="宋体" w:hAnsi="宋体" w:eastAsia="宋体" w:cs="Times New Roman"/>
                <w:szCs w:val="21"/>
              </w:rPr>
            </w:pPr>
            <w:r>
              <w:rPr>
                <w:rFonts w:hint="eastAsia" w:ascii="宋体" w:hAnsi="宋体" w:eastAsia="宋体" w:cs="Times New Roman"/>
                <w:szCs w:val="21"/>
              </w:rPr>
              <w:t>等级</w:t>
            </w:r>
          </w:p>
        </w:tc>
        <w:tc>
          <w:tcPr>
            <w:tcW w:w="1074" w:type="dxa"/>
            <w:gridSpan w:val="2"/>
            <w:vAlign w:val="center"/>
          </w:tcPr>
          <w:p>
            <w:pPr>
              <w:jc w:val="center"/>
              <w:rPr>
                <w:rFonts w:ascii="宋体" w:hAnsi="宋体" w:eastAsia="宋体" w:cs="Times New Roman"/>
                <w:szCs w:val="21"/>
              </w:rPr>
            </w:pPr>
          </w:p>
        </w:tc>
        <w:tc>
          <w:tcPr>
            <w:tcW w:w="724" w:type="dxa"/>
            <w:vAlign w:val="center"/>
          </w:tcPr>
          <w:p>
            <w:pPr>
              <w:jc w:val="center"/>
              <w:rPr>
                <w:rFonts w:ascii="宋体" w:hAnsi="宋体" w:eastAsia="宋体" w:cs="Times New Roman"/>
                <w:szCs w:val="21"/>
              </w:rPr>
            </w:pPr>
            <w:r>
              <w:rPr>
                <w:rFonts w:hint="eastAsia" w:ascii="宋体" w:hAnsi="宋体" w:eastAsia="宋体" w:cs="Times New Roman"/>
                <w:szCs w:val="21"/>
              </w:rPr>
              <w:t>取得时间</w:t>
            </w:r>
          </w:p>
        </w:tc>
        <w:tc>
          <w:tcPr>
            <w:tcW w:w="2493" w:type="dxa"/>
            <w:gridSpan w:val="4"/>
            <w:vAlign w:val="center"/>
          </w:tcPr>
          <w:p>
            <w:pPr>
              <w:jc w:val="center"/>
              <w:rPr>
                <w:rFonts w:ascii="宋体" w:hAnsi="宋体" w:eastAsia="宋体" w:cs="Times New Roman"/>
                <w:szCs w:val="21"/>
              </w:rPr>
            </w:pPr>
          </w:p>
        </w:tc>
        <w:tc>
          <w:tcPr>
            <w:tcW w:w="1715" w:type="dxa"/>
            <w:vMerge w:val="continue"/>
            <w:vAlign w:val="center"/>
          </w:tcPr>
          <w:p>
            <w:pPr>
              <w:widowControl/>
              <w:jc w:val="left"/>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16" w:hRule="atLeast"/>
        </w:trPr>
        <w:tc>
          <w:tcPr>
            <w:tcW w:w="1101"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籍贯</w:t>
            </w:r>
          </w:p>
        </w:tc>
        <w:tc>
          <w:tcPr>
            <w:tcW w:w="987" w:type="dxa"/>
            <w:gridSpan w:val="3"/>
            <w:vAlign w:val="center"/>
          </w:tcPr>
          <w:p>
            <w:pPr>
              <w:spacing w:before="62" w:beforeLines="20" w:line="280" w:lineRule="exact"/>
              <w:jc w:val="center"/>
              <w:rPr>
                <w:rFonts w:ascii="宋体" w:hAnsi="宋体" w:eastAsia="宋体" w:cs="Times New Roman"/>
                <w:szCs w:val="21"/>
              </w:rPr>
            </w:pPr>
          </w:p>
        </w:tc>
        <w:tc>
          <w:tcPr>
            <w:tcW w:w="1139"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是否上海户籍</w:t>
            </w:r>
          </w:p>
        </w:tc>
        <w:tc>
          <w:tcPr>
            <w:tcW w:w="835" w:type="dxa"/>
            <w:vAlign w:val="center"/>
          </w:tcPr>
          <w:p>
            <w:pPr>
              <w:jc w:val="center"/>
              <w:rPr>
                <w:rFonts w:ascii="宋体" w:hAnsi="宋体" w:eastAsia="宋体" w:cs="Times New Roman"/>
                <w:szCs w:val="21"/>
              </w:rPr>
            </w:pPr>
            <w:r>
              <w:rPr>
                <w:rFonts w:hint="eastAsia" w:ascii="宋体" w:hAnsi="宋体" w:eastAsia="宋体" w:cs="Times New Roman"/>
                <w:szCs w:val="21"/>
              </w:rPr>
              <w:t>是□</w:t>
            </w:r>
            <w:r>
              <w:rPr>
                <w:rFonts w:ascii="宋体" w:hAnsi="宋体" w:eastAsia="宋体" w:cs="Times New Roman"/>
                <w:szCs w:val="21"/>
              </w:rPr>
              <w:br w:type="textWrapping"/>
            </w:r>
            <w:r>
              <w:rPr>
                <w:rFonts w:hint="eastAsia" w:ascii="宋体" w:hAnsi="宋体" w:eastAsia="宋体" w:cs="Times New Roman"/>
                <w:szCs w:val="21"/>
              </w:rPr>
              <w:t>否□</w:t>
            </w:r>
          </w:p>
        </w:tc>
        <w:tc>
          <w:tcPr>
            <w:tcW w:w="1149"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是否有居住证</w:t>
            </w:r>
          </w:p>
        </w:tc>
        <w:tc>
          <w:tcPr>
            <w:tcW w:w="993"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是□</w:t>
            </w:r>
            <w:r>
              <w:rPr>
                <w:rFonts w:ascii="宋体" w:hAnsi="宋体" w:eastAsia="宋体" w:cs="Times New Roman"/>
                <w:szCs w:val="21"/>
              </w:rPr>
              <w:br w:type="textWrapping"/>
            </w:r>
            <w:r>
              <w:rPr>
                <w:rFonts w:hint="eastAsia" w:ascii="宋体" w:hAnsi="宋体" w:eastAsia="宋体" w:cs="Times New Roman"/>
                <w:szCs w:val="21"/>
              </w:rPr>
              <w:t>否□</w:t>
            </w:r>
          </w:p>
        </w:tc>
        <w:tc>
          <w:tcPr>
            <w:tcW w:w="1075" w:type="dxa"/>
            <w:vAlign w:val="center"/>
          </w:tcPr>
          <w:p>
            <w:pPr>
              <w:jc w:val="center"/>
              <w:rPr>
                <w:rFonts w:ascii="宋体" w:hAnsi="宋体" w:eastAsia="宋体" w:cs="Times New Roman"/>
                <w:szCs w:val="21"/>
              </w:rPr>
            </w:pPr>
            <w:r>
              <w:rPr>
                <w:rFonts w:hint="eastAsia" w:ascii="宋体" w:hAnsi="宋体" w:eastAsia="宋体" w:cs="Times New Roman"/>
                <w:szCs w:val="21"/>
              </w:rPr>
              <w:t>发居住证时间</w:t>
            </w:r>
          </w:p>
        </w:tc>
        <w:tc>
          <w:tcPr>
            <w:tcW w:w="1715" w:type="dxa"/>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6" w:hRule="atLeast"/>
        </w:trPr>
        <w:tc>
          <w:tcPr>
            <w:tcW w:w="1101"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毕业学校</w:t>
            </w:r>
          </w:p>
        </w:tc>
        <w:tc>
          <w:tcPr>
            <w:tcW w:w="3685" w:type="dxa"/>
            <w:gridSpan w:val="7"/>
            <w:vAlign w:val="center"/>
          </w:tcPr>
          <w:p>
            <w:pPr>
              <w:spacing w:before="62" w:beforeLines="20" w:line="280" w:lineRule="exact"/>
              <w:jc w:val="center"/>
              <w:rPr>
                <w:rFonts w:ascii="宋体" w:hAnsi="宋体" w:eastAsia="宋体" w:cs="Times New Roman"/>
                <w:szCs w:val="21"/>
              </w:rPr>
            </w:pPr>
          </w:p>
        </w:tc>
        <w:tc>
          <w:tcPr>
            <w:tcW w:w="1134"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所学专业</w:t>
            </w:r>
          </w:p>
        </w:tc>
        <w:tc>
          <w:tcPr>
            <w:tcW w:w="3074" w:type="dxa"/>
            <w:gridSpan w:val="3"/>
            <w:vAlign w:val="center"/>
          </w:tcPr>
          <w:p>
            <w:pPr>
              <w:jc w:val="center"/>
              <w:rPr>
                <w:rFonts w:ascii="宋体" w:hAnsi="宋体" w:eastAsia="宋体" w:cs="Times New Roman"/>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2" w:hRule="atLeast"/>
        </w:trPr>
        <w:tc>
          <w:tcPr>
            <w:tcW w:w="1101"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单位全称</w:t>
            </w:r>
          </w:p>
        </w:tc>
        <w:tc>
          <w:tcPr>
            <w:tcW w:w="3685" w:type="dxa"/>
            <w:gridSpan w:val="7"/>
            <w:vAlign w:val="center"/>
          </w:tcPr>
          <w:p>
            <w:pPr>
              <w:spacing w:before="62" w:beforeLines="20" w:line="280" w:lineRule="exact"/>
              <w:jc w:val="center"/>
              <w:rPr>
                <w:rFonts w:ascii="宋体" w:hAnsi="宋体" w:eastAsia="宋体" w:cs="Times New Roman"/>
                <w:szCs w:val="21"/>
              </w:rPr>
            </w:pPr>
          </w:p>
        </w:tc>
        <w:tc>
          <w:tcPr>
            <w:tcW w:w="1134"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单位性质</w:t>
            </w:r>
          </w:p>
        </w:tc>
        <w:tc>
          <w:tcPr>
            <w:tcW w:w="3074" w:type="dxa"/>
            <w:gridSpan w:val="3"/>
            <w:vAlign w:val="center"/>
          </w:tcPr>
          <w:p>
            <w:pPr>
              <w:jc w:val="center"/>
              <w:rPr>
                <w:rFonts w:ascii="宋体" w:hAnsi="宋体" w:eastAsia="宋体" w:cs="Times New Roman"/>
                <w:szCs w:val="21"/>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1384" w:type="dxa"/>
            <w:gridSpan w:val="3"/>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参加工作年月</w:t>
            </w:r>
          </w:p>
        </w:tc>
        <w:tc>
          <w:tcPr>
            <w:tcW w:w="1604" w:type="dxa"/>
            <w:gridSpan w:val="3"/>
            <w:vAlign w:val="center"/>
          </w:tcPr>
          <w:p>
            <w:pPr>
              <w:spacing w:before="62" w:beforeLines="20" w:line="280" w:lineRule="exact"/>
              <w:jc w:val="center"/>
              <w:rPr>
                <w:rFonts w:ascii="宋体" w:hAnsi="宋体" w:eastAsia="宋体" w:cs="Times New Roman"/>
                <w:szCs w:val="21"/>
              </w:rPr>
            </w:pPr>
          </w:p>
        </w:tc>
        <w:tc>
          <w:tcPr>
            <w:tcW w:w="1074" w:type="dxa"/>
            <w:gridSpan w:val="2"/>
            <w:vAlign w:val="center"/>
          </w:tcPr>
          <w:p>
            <w:pPr>
              <w:spacing w:before="62" w:beforeLines="20" w:line="280" w:lineRule="exact"/>
              <w:jc w:val="center"/>
              <w:rPr>
                <w:rFonts w:ascii="宋体" w:hAnsi="宋体" w:eastAsia="宋体" w:cs="Times New Roman"/>
                <w:szCs w:val="21"/>
              </w:rPr>
            </w:pPr>
            <w:r>
              <w:rPr>
                <w:rFonts w:hint="eastAsia" w:ascii="宋体" w:hAnsi="宋体" w:eastAsia="宋体" w:cs="Times New Roman"/>
                <w:szCs w:val="21"/>
              </w:rPr>
              <w:t>目前技术职务</w:t>
            </w:r>
          </w:p>
        </w:tc>
        <w:tc>
          <w:tcPr>
            <w:tcW w:w="1858" w:type="dxa"/>
            <w:gridSpan w:val="3"/>
            <w:vAlign w:val="center"/>
          </w:tcPr>
          <w:p>
            <w:pPr>
              <w:spacing w:before="62" w:beforeLines="20" w:line="280" w:lineRule="exact"/>
              <w:jc w:val="center"/>
              <w:rPr>
                <w:rFonts w:ascii="宋体" w:hAnsi="宋体" w:eastAsia="宋体" w:cs="Times New Roman"/>
                <w:szCs w:val="21"/>
              </w:rPr>
            </w:pPr>
          </w:p>
        </w:tc>
        <w:tc>
          <w:tcPr>
            <w:tcW w:w="1359"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社会兼职</w:t>
            </w:r>
          </w:p>
        </w:tc>
        <w:tc>
          <w:tcPr>
            <w:tcW w:w="1715" w:type="dxa"/>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trPr>
        <w:tc>
          <w:tcPr>
            <w:tcW w:w="1384"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单位地址</w:t>
            </w:r>
          </w:p>
        </w:tc>
        <w:tc>
          <w:tcPr>
            <w:tcW w:w="4536" w:type="dxa"/>
            <w:gridSpan w:val="8"/>
            <w:vAlign w:val="center"/>
          </w:tcPr>
          <w:p>
            <w:pPr>
              <w:jc w:val="center"/>
              <w:rPr>
                <w:rFonts w:ascii="宋体" w:hAnsi="宋体" w:eastAsia="宋体" w:cs="Times New Roman"/>
                <w:szCs w:val="21"/>
              </w:rPr>
            </w:pPr>
          </w:p>
        </w:tc>
        <w:tc>
          <w:tcPr>
            <w:tcW w:w="1359" w:type="dxa"/>
            <w:gridSpan w:val="2"/>
            <w:vAlign w:val="center"/>
          </w:tcPr>
          <w:p>
            <w:pPr>
              <w:jc w:val="center"/>
              <w:rPr>
                <w:rFonts w:ascii="宋体" w:hAnsi="宋体" w:eastAsia="宋体" w:cs="Times New Roman"/>
                <w:szCs w:val="21"/>
              </w:rPr>
            </w:pPr>
            <w:r>
              <w:rPr>
                <w:rFonts w:hint="eastAsia" w:ascii="宋体" w:hAnsi="宋体" w:eastAsia="宋体" w:cs="Times New Roman"/>
                <w:szCs w:val="21"/>
              </w:rPr>
              <w:t>邮政编码</w:t>
            </w:r>
          </w:p>
        </w:tc>
        <w:tc>
          <w:tcPr>
            <w:tcW w:w="1715" w:type="dxa"/>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64" w:hRule="atLeast"/>
        </w:trPr>
        <w:tc>
          <w:tcPr>
            <w:tcW w:w="1384"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联系电话或手机号码</w:t>
            </w:r>
          </w:p>
        </w:tc>
        <w:tc>
          <w:tcPr>
            <w:tcW w:w="2678" w:type="dxa"/>
            <w:gridSpan w:val="5"/>
            <w:vAlign w:val="center"/>
          </w:tcPr>
          <w:p>
            <w:pPr>
              <w:jc w:val="center"/>
              <w:rPr>
                <w:rFonts w:ascii="宋体" w:hAnsi="宋体" w:eastAsia="宋体" w:cs="Times New Roman"/>
                <w:szCs w:val="21"/>
              </w:rPr>
            </w:pPr>
          </w:p>
        </w:tc>
        <w:tc>
          <w:tcPr>
            <w:tcW w:w="1858" w:type="dxa"/>
            <w:gridSpan w:val="3"/>
            <w:vAlign w:val="center"/>
          </w:tcPr>
          <w:p>
            <w:pPr>
              <w:jc w:val="center"/>
              <w:rPr>
                <w:rFonts w:ascii="宋体" w:hAnsi="宋体" w:eastAsia="宋体" w:cs="Times New Roman"/>
                <w:szCs w:val="21"/>
              </w:rPr>
            </w:pPr>
            <w:r>
              <w:rPr>
                <w:rFonts w:hint="eastAsia" w:ascii="宋体" w:hAnsi="宋体" w:eastAsia="宋体" w:cs="Times New Roman"/>
                <w:szCs w:val="21"/>
              </w:rPr>
              <w:t>电子邮件地址</w:t>
            </w:r>
          </w:p>
        </w:tc>
        <w:tc>
          <w:tcPr>
            <w:tcW w:w="3074" w:type="dxa"/>
            <w:gridSpan w:val="3"/>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28" w:hRule="atLeast"/>
        </w:trPr>
        <w:tc>
          <w:tcPr>
            <w:tcW w:w="1908" w:type="dxa"/>
            <w:gridSpan w:val="4"/>
            <w:vAlign w:val="center"/>
          </w:tcPr>
          <w:p>
            <w:pPr>
              <w:jc w:val="center"/>
              <w:rPr>
                <w:rFonts w:ascii="宋体" w:hAnsi="宋体" w:eastAsia="宋体" w:cs="Times New Roman"/>
                <w:szCs w:val="21"/>
              </w:rPr>
            </w:pPr>
            <w:r>
              <w:rPr>
                <w:rFonts w:hint="eastAsia" w:ascii="宋体" w:hAnsi="宋体" w:eastAsia="宋体" w:cs="Times New Roman"/>
                <w:szCs w:val="21"/>
              </w:rPr>
              <w:t>擅长技术领域</w:t>
            </w:r>
          </w:p>
        </w:tc>
        <w:tc>
          <w:tcPr>
            <w:tcW w:w="7086" w:type="dxa"/>
            <w:gridSpan w:val="10"/>
            <w:vAlign w:val="center"/>
          </w:tcPr>
          <w:p>
            <w:pPr>
              <w:jc w:val="cente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417" w:hRule="atLeast"/>
        </w:trPr>
        <w:tc>
          <w:tcPr>
            <w:tcW w:w="1908" w:type="dxa"/>
            <w:gridSpan w:val="4"/>
            <w:vAlign w:val="center"/>
          </w:tcPr>
          <w:p>
            <w:pPr>
              <w:jc w:val="center"/>
              <w:rPr>
                <w:rFonts w:ascii="宋体" w:hAnsi="宋体" w:eastAsia="宋体" w:cs="Times New Roman"/>
                <w:szCs w:val="21"/>
              </w:rPr>
            </w:pPr>
            <w:r>
              <w:rPr>
                <w:rFonts w:hint="eastAsia" w:ascii="宋体" w:hAnsi="宋体" w:eastAsia="宋体" w:cs="Times New Roman"/>
                <w:szCs w:val="21"/>
              </w:rPr>
              <w:t>选择培训科目</w:t>
            </w:r>
          </w:p>
        </w:tc>
        <w:tc>
          <w:tcPr>
            <w:tcW w:w="7086" w:type="dxa"/>
            <w:gridSpan w:val="10"/>
            <w:vAlign w:val="center"/>
          </w:tcPr>
          <w:p>
            <w:pPr>
              <w:jc w:val="center"/>
              <w:rPr>
                <w:rFonts w:ascii="宋体" w:hAnsi="宋体" w:eastAsia="宋体" w:cs="Times New Roman"/>
                <w:szCs w:val="21"/>
              </w:rPr>
            </w:pPr>
          </w:p>
          <w:p>
            <w:pPr>
              <w:rPr>
                <w:rFonts w:ascii="宋体" w:hAnsi="宋体" w:eastAsia="宋体"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6" w:hRule="atLeast"/>
        </w:trPr>
        <w:tc>
          <w:tcPr>
            <w:tcW w:w="828" w:type="dxa"/>
            <w:vAlign w:val="center"/>
          </w:tcPr>
          <w:p>
            <w:pPr>
              <w:jc w:val="center"/>
              <w:rPr>
                <w:rFonts w:ascii="宋体" w:hAnsi="宋体" w:eastAsia="宋体" w:cs="Times New Roman"/>
                <w:szCs w:val="21"/>
              </w:rPr>
            </w:pPr>
            <w:r>
              <w:rPr>
                <w:rFonts w:hint="eastAsia" w:ascii="宋体" w:hAnsi="宋体" w:eastAsia="宋体" w:cs="Times New Roman"/>
                <w:szCs w:val="21"/>
              </w:rPr>
              <w:t>单位意见</w:t>
            </w:r>
          </w:p>
        </w:tc>
        <w:tc>
          <w:tcPr>
            <w:tcW w:w="8166" w:type="dxa"/>
            <w:gridSpan w:val="13"/>
            <w:vAlign w:val="center"/>
          </w:tcPr>
          <w:p>
            <w:pPr>
              <w:jc w:val="center"/>
              <w:rPr>
                <w:rFonts w:ascii="宋体" w:hAnsi="宋体" w:eastAsia="宋体" w:cs="Times New Roman"/>
                <w:szCs w:val="21"/>
              </w:rPr>
            </w:pPr>
          </w:p>
          <w:p>
            <w:pPr>
              <w:rPr>
                <w:rFonts w:ascii="宋体" w:hAnsi="宋体" w:eastAsia="宋体" w:cs="Times New Roman"/>
                <w:szCs w:val="21"/>
              </w:rPr>
            </w:pPr>
          </w:p>
          <w:p>
            <w:pPr>
              <w:jc w:val="center"/>
              <w:rPr>
                <w:rFonts w:ascii="宋体" w:hAnsi="宋体" w:eastAsia="宋体" w:cs="Times New Roman"/>
                <w:szCs w:val="21"/>
              </w:rPr>
            </w:pPr>
            <w:r>
              <w:rPr>
                <w:rFonts w:ascii="宋体" w:hAnsi="宋体" w:eastAsia="宋体" w:cs="Times New Roman"/>
                <w:szCs w:val="21"/>
              </w:rPr>
              <w:t xml:space="preserve">                               </w:t>
            </w:r>
            <w:r>
              <w:rPr>
                <w:rFonts w:hint="eastAsia" w:ascii="宋体" w:hAnsi="宋体" w:eastAsia="宋体" w:cs="Times New Roman"/>
                <w:szCs w:val="21"/>
              </w:rPr>
              <w:t>单位盖章：</w:t>
            </w:r>
            <w:r>
              <w:rPr>
                <w:rFonts w:ascii="宋体" w:hAnsi="宋体" w:eastAsia="宋体" w:cs="Times New Roman"/>
                <w:szCs w:val="21"/>
              </w:rPr>
              <w:t xml:space="preserve">        </w:t>
            </w:r>
          </w:p>
          <w:p>
            <w:pPr>
              <w:jc w:val="center"/>
              <w:rPr>
                <w:rFonts w:ascii="宋体" w:hAnsi="宋体" w:eastAsia="宋体" w:cs="Times New Roman"/>
                <w:szCs w:val="21"/>
              </w:rPr>
            </w:pPr>
            <w:r>
              <w:rPr>
                <w:rFonts w:ascii="宋体" w:hAnsi="宋体" w:eastAsia="宋体" w:cs="Times New Roman"/>
                <w:szCs w:val="21"/>
              </w:rPr>
              <w:t xml:space="preserve">                                                           </w:t>
            </w:r>
            <w:r>
              <w:rPr>
                <w:rFonts w:hint="eastAsia" w:ascii="宋体" w:hAnsi="宋体" w:eastAsia="宋体" w:cs="Times New Roman"/>
                <w:szCs w:val="21"/>
              </w:rPr>
              <w:t>年</w:t>
            </w:r>
            <w:r>
              <w:rPr>
                <w:rFonts w:ascii="宋体" w:hAnsi="宋体" w:eastAsia="宋体" w:cs="Times New Roman"/>
                <w:szCs w:val="21"/>
              </w:rPr>
              <w:t xml:space="preserve">    </w:t>
            </w:r>
            <w:r>
              <w:rPr>
                <w:rFonts w:hint="eastAsia" w:ascii="宋体" w:hAnsi="宋体" w:eastAsia="宋体" w:cs="Times New Roman"/>
                <w:szCs w:val="21"/>
              </w:rPr>
              <w:t>月</w:t>
            </w:r>
            <w:r>
              <w:rPr>
                <w:rFonts w:ascii="宋体" w:hAnsi="宋体" w:eastAsia="宋体" w:cs="Times New Roman"/>
                <w:szCs w:val="21"/>
              </w:rPr>
              <w:t xml:space="preserve">     </w:t>
            </w:r>
            <w:r>
              <w:rPr>
                <w:rFonts w:hint="eastAsia" w:ascii="宋体" w:hAnsi="宋体" w:eastAsia="宋体" w:cs="Times New Roman"/>
                <w:szCs w:val="21"/>
              </w:rPr>
              <w:t>日</w:t>
            </w:r>
          </w:p>
        </w:tc>
      </w:tr>
    </w:tbl>
    <w:p>
      <w:pPr>
        <w:rPr>
          <w:rFonts w:ascii="宋体" w:hAnsi="宋体" w:eastAsia="宋体" w:cs="Times New Roman"/>
        </w:rPr>
      </w:pPr>
    </w:p>
    <w:p>
      <w:pPr>
        <w:rPr>
          <w:rFonts w:ascii="宋体" w:hAnsi="宋体" w:eastAsia="宋体" w:cs="Times New Roman"/>
          <w:b/>
          <w:szCs w:val="21"/>
        </w:rPr>
      </w:pPr>
      <w:r>
        <w:rPr>
          <w:rFonts w:hint="eastAsia" w:ascii="宋体" w:hAnsi="宋体" w:eastAsia="宋体" w:cs="Times New Roman"/>
          <w:b/>
          <w:szCs w:val="21"/>
        </w:rPr>
        <w:t>说明：</w:t>
      </w:r>
    </w:p>
    <w:p>
      <w:pPr>
        <w:numPr>
          <w:ilvl w:val="0"/>
          <w:numId w:val="1"/>
        </w:numPr>
        <w:rPr>
          <w:rFonts w:ascii="宋体" w:hAnsi="宋体" w:eastAsia="宋体" w:cs="Times New Roman"/>
          <w:szCs w:val="21"/>
        </w:rPr>
      </w:pPr>
      <w:r>
        <w:rPr>
          <w:rFonts w:hint="eastAsia" w:ascii="宋体" w:hAnsi="宋体" w:eastAsia="宋体" w:cs="Times New Roman"/>
          <w:szCs w:val="21"/>
        </w:rPr>
        <w:t>本表用于生物医药工程专业技术人员继续教育专用报名表</w:t>
      </w:r>
    </w:p>
    <w:p>
      <w:pPr>
        <w:numPr>
          <w:ilvl w:val="0"/>
          <w:numId w:val="1"/>
        </w:numPr>
        <w:rPr>
          <w:rFonts w:ascii="宋体" w:hAnsi="宋体" w:eastAsia="宋体" w:cs="Times New Roman"/>
          <w:szCs w:val="21"/>
        </w:rPr>
      </w:pPr>
      <w:r>
        <w:rPr>
          <w:rFonts w:hint="eastAsia" w:ascii="宋体" w:hAnsi="宋体" w:eastAsia="宋体" w:cs="Times New Roman"/>
          <w:szCs w:val="21"/>
        </w:rPr>
        <w:t>本表须经所在单位确认盖章后方能受理报名</w:t>
      </w:r>
    </w:p>
    <w:p>
      <w:pPr>
        <w:numPr>
          <w:ilvl w:val="0"/>
          <w:numId w:val="1"/>
        </w:numPr>
        <w:rPr>
          <w:rFonts w:ascii="宋体" w:hAnsi="宋体" w:eastAsia="宋体" w:cs="Times New Roman"/>
          <w:szCs w:val="21"/>
        </w:rPr>
      </w:pPr>
      <w:r>
        <w:rPr>
          <w:rFonts w:hint="eastAsia" w:ascii="宋体" w:hAnsi="宋体" w:eastAsia="宋体" w:cs="Times New Roman"/>
          <w:szCs w:val="21"/>
        </w:rPr>
        <w:t>若发现填写个人信息不属实，将取消继续教育学分</w:t>
      </w:r>
    </w:p>
    <w:p>
      <w:pPr>
        <w:rPr>
          <w:rFonts w:ascii="宋体" w:hAnsi="宋体" w:eastAsia="宋体"/>
        </w:rPr>
      </w:pPr>
    </w:p>
    <w:p>
      <w:pPr>
        <w:rPr>
          <w:rFonts w:ascii="宋体" w:hAnsi="宋体" w:eastAsia="宋体"/>
        </w:rPr>
      </w:pPr>
    </w:p>
    <w:p>
      <w:pPr>
        <w:rPr>
          <w:rFonts w:ascii="宋体" w:hAnsi="宋体" w:eastAsia="宋体"/>
        </w:rPr>
      </w:pPr>
    </w:p>
    <w:sectPr>
      <w:pgSz w:w="11907" w:h="16840"/>
      <w:pgMar w:top="1020" w:right="1467" w:bottom="1020" w:left="1800" w:header="851" w:footer="992" w:gutter="0"/>
      <w:cols w:space="0"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00004FF" w:usb2="00000000" w:usb3="00000000" w:csb0="2000019F" w:csb1="00000000"/>
  </w:font>
  <w:font w:name="Arial Unicode MS">
    <w:panose1 w:val="020B0604020202020204"/>
    <w:charset w:val="86"/>
    <w:family w:val="swiss"/>
    <w:pitch w:val="default"/>
    <w:sig w:usb0="FFFFFFFF" w:usb1="E9FFFFFF" w:usb2="0000003F" w:usb3="00000000" w:csb0="603F01FF" w:csb1="FFFF0000"/>
  </w:font>
  <w:font w:name="Arial">
    <w:panose1 w:val="020B0604020202020204"/>
    <w:charset w:val="00"/>
    <w:family w:val="swiss"/>
    <w:pitch w:val="default"/>
    <w:sig w:usb0="E0002EFF" w:usb1="C0007843" w:usb2="00000009" w:usb3="00000000" w:csb0="400001FF" w:csb1="FFFF0000"/>
  </w:font>
  <w:font w:name="华文隶书">
    <w:panose1 w:val="02010800040101010101"/>
    <w:charset w:val="86"/>
    <w:family w:val="auto"/>
    <w:pitch w:val="default"/>
    <w:sig w:usb0="00000001" w:usb1="080F0000" w:usb2="00000000" w:usb3="00000000" w:csb0="00040000"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240EF9"/>
    <w:multiLevelType w:val="multilevel"/>
    <w:tmpl w:val="59240EF9"/>
    <w:lvl w:ilvl="0" w:tentative="0">
      <w:start w:val="1"/>
      <w:numFmt w:val="decimal"/>
      <w:lvlText w:val="%1、"/>
      <w:lvlJc w:val="left"/>
      <w:pPr>
        <w:tabs>
          <w:tab w:val="left" w:pos="360"/>
        </w:tabs>
        <w:ind w:left="360" w:hanging="360"/>
      </w:pPr>
      <w:rPr>
        <w:rFonts w:hint="default" w:cs="Times New Roman"/>
      </w:rPr>
    </w:lvl>
    <w:lvl w:ilvl="1" w:tentative="0">
      <w:start w:val="1"/>
      <w:numFmt w:val="lowerLetter"/>
      <w:lvlText w:val="%2)"/>
      <w:lvlJc w:val="left"/>
      <w:pPr>
        <w:tabs>
          <w:tab w:val="left" w:pos="840"/>
        </w:tabs>
        <w:ind w:left="840" w:hanging="420"/>
      </w:pPr>
      <w:rPr>
        <w:rFonts w:cs="Times New Roman"/>
      </w:rPr>
    </w:lvl>
    <w:lvl w:ilvl="2" w:tentative="0">
      <w:start w:val="1"/>
      <w:numFmt w:val="lowerRoman"/>
      <w:lvlText w:val="%3."/>
      <w:lvlJc w:val="right"/>
      <w:pPr>
        <w:tabs>
          <w:tab w:val="left" w:pos="1260"/>
        </w:tabs>
        <w:ind w:left="1260" w:hanging="420"/>
      </w:pPr>
      <w:rPr>
        <w:rFonts w:cs="Times New Roman"/>
      </w:rPr>
    </w:lvl>
    <w:lvl w:ilvl="3" w:tentative="0">
      <w:start w:val="1"/>
      <w:numFmt w:val="decimal"/>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756"/>
    <w:rsid w:val="00171C8B"/>
    <w:rsid w:val="00172846"/>
    <w:rsid w:val="001A6761"/>
    <w:rsid w:val="001B1A72"/>
    <w:rsid w:val="001B3E86"/>
    <w:rsid w:val="001C00A6"/>
    <w:rsid w:val="00206DA7"/>
    <w:rsid w:val="00223AC3"/>
    <w:rsid w:val="002A4880"/>
    <w:rsid w:val="00342756"/>
    <w:rsid w:val="00373221"/>
    <w:rsid w:val="003952E7"/>
    <w:rsid w:val="004F0E26"/>
    <w:rsid w:val="00526671"/>
    <w:rsid w:val="005563E0"/>
    <w:rsid w:val="005E305B"/>
    <w:rsid w:val="0068506A"/>
    <w:rsid w:val="00853B2B"/>
    <w:rsid w:val="008F15E1"/>
    <w:rsid w:val="008F5E0D"/>
    <w:rsid w:val="0097111E"/>
    <w:rsid w:val="0097544A"/>
    <w:rsid w:val="009D7167"/>
    <w:rsid w:val="00A43BA3"/>
    <w:rsid w:val="00A50D68"/>
    <w:rsid w:val="00B62806"/>
    <w:rsid w:val="00B75CBA"/>
    <w:rsid w:val="00B83ED7"/>
    <w:rsid w:val="00BA35D0"/>
    <w:rsid w:val="00BD445E"/>
    <w:rsid w:val="00C20C61"/>
    <w:rsid w:val="00C44597"/>
    <w:rsid w:val="00D61252"/>
    <w:rsid w:val="00D93E85"/>
    <w:rsid w:val="00F25EBD"/>
    <w:rsid w:val="00FD1B56"/>
    <w:rsid w:val="00FD401A"/>
    <w:rsid w:val="1443142F"/>
    <w:rsid w:val="1E060178"/>
    <w:rsid w:val="29EE6BCF"/>
    <w:rsid w:val="2A3461BF"/>
    <w:rsid w:val="4A203BBE"/>
    <w:rsid w:val="5F341D8E"/>
    <w:rsid w:val="6A0A71EC"/>
    <w:rsid w:val="6A5437C6"/>
    <w:rsid w:val="7E5461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8">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4"/>
    <w:semiHidden/>
    <w:unhideWhenUsed/>
    <w:qFormat/>
    <w:uiPriority w:val="99"/>
    <w:rPr>
      <w:sz w:val="18"/>
      <w:szCs w:val="18"/>
    </w:rPr>
  </w:style>
  <w:style w:type="paragraph" w:styleId="3">
    <w:name w:val="footer"/>
    <w:basedOn w:val="1"/>
    <w:link w:val="11"/>
    <w:unhideWhenUsed/>
    <w:uiPriority w:val="99"/>
    <w:pPr>
      <w:tabs>
        <w:tab w:val="center" w:pos="4153"/>
        <w:tab w:val="right" w:pos="8306"/>
      </w:tabs>
      <w:snapToGrid w:val="0"/>
      <w:jc w:val="left"/>
    </w:pPr>
    <w:rPr>
      <w:sz w:val="18"/>
      <w:szCs w:val="18"/>
    </w:rPr>
  </w:style>
  <w:style w:type="paragraph" w:styleId="4">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Title"/>
    <w:basedOn w:val="1"/>
    <w:next w:val="1"/>
    <w:link w:val="12"/>
    <w:qFormat/>
    <w:uiPriority w:val="10"/>
    <w:pPr>
      <w:spacing w:before="240" w:after="60"/>
      <w:jc w:val="center"/>
      <w:outlineLvl w:val="0"/>
    </w:pPr>
    <w:rPr>
      <w:rFonts w:ascii="Cambria" w:hAnsi="Cambria" w:cs="Times New Roman"/>
      <w:b/>
      <w:bCs/>
      <w:sz w:val="32"/>
      <w:szCs w:val="32"/>
    </w:rPr>
  </w:style>
  <w:style w:type="character" w:styleId="7">
    <w:name w:val="Hyperlink"/>
    <w:basedOn w:val="6"/>
    <w:semiHidden/>
    <w:qFormat/>
    <w:uiPriority w:val="0"/>
    <w:rPr>
      <w:rFonts w:cs="Times New Roman"/>
      <w:color w:val="0000FF"/>
      <w:u w:val="single"/>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0">
    <w:name w:val="页眉 Char"/>
    <w:basedOn w:val="6"/>
    <w:link w:val="4"/>
    <w:qFormat/>
    <w:uiPriority w:val="99"/>
    <w:rPr>
      <w:sz w:val="18"/>
      <w:szCs w:val="18"/>
    </w:rPr>
  </w:style>
  <w:style w:type="character" w:customStyle="1" w:styleId="11">
    <w:name w:val="页脚 Char"/>
    <w:basedOn w:val="6"/>
    <w:link w:val="3"/>
    <w:qFormat/>
    <w:uiPriority w:val="99"/>
    <w:rPr>
      <w:sz w:val="18"/>
      <w:szCs w:val="18"/>
    </w:rPr>
  </w:style>
  <w:style w:type="character" w:customStyle="1" w:styleId="12">
    <w:name w:val="标题 Char"/>
    <w:basedOn w:val="6"/>
    <w:link w:val="5"/>
    <w:qFormat/>
    <w:uiPriority w:val="0"/>
    <w:rPr>
      <w:rFonts w:ascii="Cambria" w:hAnsi="Cambria" w:cs="Times New Roman"/>
      <w:b/>
      <w:bCs/>
      <w:sz w:val="32"/>
      <w:szCs w:val="32"/>
    </w:rPr>
  </w:style>
  <w:style w:type="paragraph" w:styleId="13">
    <w:name w:val="List Paragraph"/>
    <w:basedOn w:val="1"/>
    <w:qFormat/>
    <w:uiPriority w:val="34"/>
    <w:pPr>
      <w:ind w:firstLine="420" w:firstLineChars="200"/>
    </w:pPr>
  </w:style>
  <w:style w:type="character" w:customStyle="1" w:styleId="14">
    <w:name w:val="批注框文本 Char"/>
    <w:basedOn w:val="6"/>
    <w:link w:val="2"/>
    <w:semiHidden/>
    <w:qFormat/>
    <w:uiPriority w:val="99"/>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4F77A796-9A0F-4453-8959-8DFD9DB0C9C8}">
  <ds:schemaRefs/>
</ds:datastoreItem>
</file>

<file path=docProps/app.xml><?xml version="1.0" encoding="utf-8"?>
<Properties xmlns="http://schemas.openxmlformats.org/officeDocument/2006/extended-properties" xmlns:vt="http://schemas.openxmlformats.org/officeDocument/2006/docPropsVTypes">
  <Template>Normal</Template>
  <Pages>13</Pages>
  <Words>1215</Words>
  <Characters>6927</Characters>
  <Lines>57</Lines>
  <Paragraphs>16</Paragraphs>
  <TotalTime>0</TotalTime>
  <ScaleCrop>false</ScaleCrop>
  <LinksUpToDate>false</LinksUpToDate>
  <CharactersWithSpaces>8126</CharactersWithSpaces>
  <Application>WPS Office_10.1.0.7224_F1E327BC-269C-435d-A152-05C5408002CA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2018-03-13T01:25:00Z</dcterms:created>
  <dc:creator>Windows 用户</dc:creator>
  <cp:lastModifiedBy>Se4soN⭐️</cp:lastModifiedBy>
  <cp:lastPrinted>2018-03-12T01:17:00Z</cp:lastPrinted>
  <dcterms:modified xsi:type="dcterms:W3CDTF">2018-03-13T12:15:15Z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2052-10.1.0.7224</vt:lpwstr>
  </property>
</Properties>
</file>